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87A4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ANTI-MONEY LAUNDERING (AML) &amp; KNOW YOUR CUSTOMER (KYC) POLICY</w:t>
      </w:r>
    </w:p>
    <w:p w14:paraId="237D5AF9" w14:textId="77777777" w:rsidR="00F6736E" w:rsidRPr="00F6736E" w:rsidRDefault="00F6736E" w:rsidP="00F6736E">
      <w:pPr>
        <w:rPr>
          <w:lang w:val="en-US"/>
        </w:rPr>
      </w:pPr>
      <w:proofErr w:type="spellStart"/>
      <w:r w:rsidRPr="00F6736E">
        <w:rPr>
          <w:b/>
          <w:bCs/>
          <w:lang w:val="en-US"/>
        </w:rPr>
        <w:t>Aintuition</w:t>
      </w:r>
      <w:proofErr w:type="spellEnd"/>
      <w:r w:rsidRPr="00F6736E">
        <w:rPr>
          <w:b/>
          <w:bCs/>
          <w:lang w:val="en-US"/>
        </w:rPr>
        <w:t xml:space="preserve"> Casino (aintuitioncasino.io)</w:t>
      </w:r>
      <w:r w:rsidRPr="00F6736E">
        <w:rPr>
          <w:lang w:val="en-US"/>
        </w:rPr>
        <w:br/>
        <w:t xml:space="preserve">Operated by </w:t>
      </w:r>
      <w:r w:rsidRPr="00F6736E">
        <w:rPr>
          <w:b/>
          <w:bCs/>
          <w:lang w:val="en-US"/>
        </w:rPr>
        <w:t>AINTUITION LIMITED</w:t>
      </w:r>
      <w:r w:rsidRPr="00F6736E">
        <w:rPr>
          <w:lang w:val="en-US"/>
        </w:rPr>
        <w:br/>
        <w:t>Company No: 1689151-9 (Canada)</w:t>
      </w:r>
      <w:r w:rsidRPr="00F6736E">
        <w:rPr>
          <w:lang w:val="en-US"/>
        </w:rPr>
        <w:br/>
        <w:t>Licensed in Anguilla</w:t>
      </w:r>
    </w:p>
    <w:p w14:paraId="1B17C55F" w14:textId="77777777" w:rsidR="00F6736E" w:rsidRPr="00F6736E" w:rsidRDefault="00F6736E" w:rsidP="00F6736E">
      <w:r w:rsidRPr="00F6736E">
        <w:pict w14:anchorId="467F0CC3">
          <v:rect id="_x0000_i1139" style="width:0;height:1.5pt" o:hralign="center" o:hrstd="t" o:hr="t" fillcolor="#a0a0a0" stroked="f"/>
        </w:pict>
      </w:r>
    </w:p>
    <w:p w14:paraId="79FB88DA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1. PURPOSE</w:t>
      </w:r>
    </w:p>
    <w:p w14:paraId="41BE0E01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 xml:space="preserve">This Anti-Money Laundering (AML) and Know Your Customer (KYC) Policy establishes the framework by which </w:t>
      </w:r>
      <w:proofErr w:type="spellStart"/>
      <w:r w:rsidRPr="00F6736E">
        <w:rPr>
          <w:lang w:val="en-US"/>
        </w:rPr>
        <w:t>Aintuition</w:t>
      </w:r>
      <w:proofErr w:type="spellEnd"/>
      <w:r w:rsidRPr="00F6736E">
        <w:rPr>
          <w:lang w:val="en-US"/>
        </w:rPr>
        <w:t xml:space="preserve"> Casino ("the Company", "we", "our") prevents, detects, and reports money laundering, terrorist financing, fraud, and other illicit activities.</w:t>
      </w:r>
    </w:p>
    <w:p w14:paraId="332C0B1D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This policy is designed to comply with:</w:t>
      </w:r>
    </w:p>
    <w:p w14:paraId="3BB32DB4" w14:textId="77777777" w:rsidR="00F6736E" w:rsidRPr="00F6736E" w:rsidRDefault="00F6736E" w:rsidP="00F6736E">
      <w:pPr>
        <w:numPr>
          <w:ilvl w:val="0"/>
          <w:numId w:val="1"/>
        </w:numPr>
        <w:rPr>
          <w:lang w:val="en-US"/>
        </w:rPr>
      </w:pPr>
      <w:r w:rsidRPr="00F6736E">
        <w:rPr>
          <w:lang w:val="en-US"/>
        </w:rPr>
        <w:t xml:space="preserve">Applicable laws and regulations in </w:t>
      </w:r>
      <w:r w:rsidRPr="00F6736E">
        <w:rPr>
          <w:b/>
          <w:bCs/>
          <w:lang w:val="en-US"/>
        </w:rPr>
        <w:t>Anguilla</w:t>
      </w:r>
    </w:p>
    <w:p w14:paraId="63ED27E2" w14:textId="77777777" w:rsidR="00F6736E" w:rsidRPr="00F6736E" w:rsidRDefault="00F6736E" w:rsidP="00F6736E">
      <w:pPr>
        <w:numPr>
          <w:ilvl w:val="0"/>
          <w:numId w:val="1"/>
        </w:numPr>
      </w:pPr>
      <w:proofErr w:type="spellStart"/>
      <w:r w:rsidRPr="00F6736E">
        <w:t>Relevant</w:t>
      </w:r>
      <w:proofErr w:type="spellEnd"/>
      <w:r w:rsidRPr="00F6736E">
        <w:t xml:space="preserve"> Canadian AML </w:t>
      </w:r>
      <w:proofErr w:type="spellStart"/>
      <w:r w:rsidRPr="00F6736E">
        <w:t>frameworks</w:t>
      </w:r>
      <w:proofErr w:type="spellEnd"/>
    </w:p>
    <w:p w14:paraId="1C1FEC9C" w14:textId="77777777" w:rsidR="00F6736E" w:rsidRPr="00F6736E" w:rsidRDefault="00F6736E" w:rsidP="00F6736E">
      <w:pPr>
        <w:numPr>
          <w:ilvl w:val="0"/>
          <w:numId w:val="1"/>
        </w:numPr>
        <w:rPr>
          <w:lang w:val="en-US"/>
        </w:rPr>
      </w:pPr>
      <w:r w:rsidRPr="00F6736E">
        <w:rPr>
          <w:lang w:val="en-US"/>
        </w:rPr>
        <w:t xml:space="preserve">International standards including </w:t>
      </w:r>
      <w:r w:rsidRPr="00F6736E">
        <w:rPr>
          <w:b/>
          <w:bCs/>
          <w:lang w:val="en-US"/>
        </w:rPr>
        <w:t>FATF (Financial Action Task Force)</w:t>
      </w:r>
      <w:r w:rsidRPr="00F6736E">
        <w:rPr>
          <w:lang w:val="en-US"/>
        </w:rPr>
        <w:t xml:space="preserve"> recommendations</w:t>
      </w:r>
    </w:p>
    <w:p w14:paraId="0FC4D88B" w14:textId="77777777" w:rsidR="00F6736E" w:rsidRPr="00F6736E" w:rsidRDefault="00F6736E" w:rsidP="00F6736E">
      <w:r w:rsidRPr="00F6736E">
        <w:pict w14:anchorId="13197EDE">
          <v:rect id="_x0000_i1140" style="width:0;height:1.5pt" o:hralign="center" o:hrstd="t" o:hr="t" fillcolor="#a0a0a0" stroked="f"/>
        </w:pict>
      </w:r>
    </w:p>
    <w:p w14:paraId="0DB404FF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2. SCOPE</w:t>
      </w:r>
    </w:p>
    <w:p w14:paraId="4E305C77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This policy applies to:</w:t>
      </w:r>
    </w:p>
    <w:p w14:paraId="3058130E" w14:textId="77777777" w:rsidR="00F6736E" w:rsidRPr="00F6736E" w:rsidRDefault="00F6736E" w:rsidP="00F6736E">
      <w:pPr>
        <w:numPr>
          <w:ilvl w:val="0"/>
          <w:numId w:val="2"/>
        </w:numPr>
      </w:pPr>
      <w:r w:rsidRPr="00F6736E">
        <w:t xml:space="preserve">All </w:t>
      </w:r>
      <w:proofErr w:type="spellStart"/>
      <w:r w:rsidRPr="00F6736E">
        <w:t>customers</w:t>
      </w:r>
      <w:proofErr w:type="spellEnd"/>
      <w:r w:rsidRPr="00F6736E">
        <w:t xml:space="preserve"> </w:t>
      </w:r>
      <w:proofErr w:type="spellStart"/>
      <w:r w:rsidRPr="00F6736E">
        <w:t>of</w:t>
      </w:r>
      <w:proofErr w:type="spellEnd"/>
      <w:r w:rsidRPr="00F6736E">
        <w:t xml:space="preserve"> </w:t>
      </w:r>
      <w:proofErr w:type="spellStart"/>
      <w:r w:rsidRPr="00F6736E">
        <w:t>Aintuition</w:t>
      </w:r>
      <w:proofErr w:type="spellEnd"/>
      <w:r w:rsidRPr="00F6736E">
        <w:t xml:space="preserve"> Casino</w:t>
      </w:r>
    </w:p>
    <w:p w14:paraId="3DDFC10D" w14:textId="77777777" w:rsidR="00F6736E" w:rsidRPr="00F6736E" w:rsidRDefault="00F6736E" w:rsidP="00F6736E">
      <w:pPr>
        <w:numPr>
          <w:ilvl w:val="0"/>
          <w:numId w:val="2"/>
        </w:numPr>
      </w:pPr>
      <w:r w:rsidRPr="00F6736E">
        <w:t xml:space="preserve">All </w:t>
      </w:r>
      <w:proofErr w:type="spellStart"/>
      <w:r w:rsidRPr="00F6736E">
        <w:t>employees</w:t>
      </w:r>
      <w:proofErr w:type="spellEnd"/>
      <w:r w:rsidRPr="00F6736E">
        <w:t xml:space="preserve">, </w:t>
      </w:r>
      <w:proofErr w:type="spellStart"/>
      <w:r w:rsidRPr="00F6736E">
        <w:t>contractors</w:t>
      </w:r>
      <w:proofErr w:type="spellEnd"/>
      <w:r w:rsidRPr="00F6736E">
        <w:t xml:space="preserve">, </w:t>
      </w:r>
      <w:proofErr w:type="spellStart"/>
      <w:r w:rsidRPr="00F6736E">
        <w:t>and</w:t>
      </w:r>
      <w:proofErr w:type="spellEnd"/>
      <w:r w:rsidRPr="00F6736E">
        <w:t xml:space="preserve"> </w:t>
      </w:r>
      <w:proofErr w:type="spellStart"/>
      <w:r w:rsidRPr="00F6736E">
        <w:t>affiliates</w:t>
      </w:r>
      <w:proofErr w:type="spellEnd"/>
    </w:p>
    <w:p w14:paraId="4BFDD5B5" w14:textId="77777777" w:rsidR="00F6736E" w:rsidRPr="00F6736E" w:rsidRDefault="00F6736E" w:rsidP="00F6736E">
      <w:pPr>
        <w:numPr>
          <w:ilvl w:val="0"/>
          <w:numId w:val="2"/>
        </w:numPr>
        <w:rPr>
          <w:lang w:val="en-US"/>
        </w:rPr>
      </w:pPr>
      <w:r w:rsidRPr="00F6736E">
        <w:rPr>
          <w:lang w:val="en-US"/>
        </w:rPr>
        <w:t>All transactions conducted through the platform</w:t>
      </w:r>
    </w:p>
    <w:p w14:paraId="63FC4D41" w14:textId="77777777" w:rsidR="00F6736E" w:rsidRPr="00F6736E" w:rsidRDefault="00F6736E" w:rsidP="00F6736E">
      <w:r w:rsidRPr="00F6736E">
        <w:pict w14:anchorId="5424BEF3">
          <v:rect id="_x0000_i1141" style="width:0;height:1.5pt" o:hralign="center" o:hrstd="t" o:hr="t" fillcolor="#a0a0a0" stroked="f"/>
        </w:pict>
      </w:r>
    </w:p>
    <w:p w14:paraId="612CA1E9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3. RISK-BASED APPROACH</w:t>
      </w:r>
    </w:p>
    <w:p w14:paraId="084C45AF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 xml:space="preserve">The Company adopts a </w:t>
      </w:r>
      <w:r w:rsidRPr="00F6736E">
        <w:rPr>
          <w:b/>
          <w:bCs/>
          <w:lang w:val="en-US"/>
        </w:rPr>
        <w:t>risk-based approach</w:t>
      </w:r>
      <w:r w:rsidRPr="00F6736E">
        <w:rPr>
          <w:lang w:val="en-US"/>
        </w:rPr>
        <w:t xml:space="preserve"> to AML/KYC compliance by:</w:t>
      </w:r>
    </w:p>
    <w:p w14:paraId="7119FC79" w14:textId="77777777" w:rsidR="00F6736E" w:rsidRPr="00F6736E" w:rsidRDefault="00F6736E" w:rsidP="00F6736E">
      <w:pPr>
        <w:numPr>
          <w:ilvl w:val="0"/>
          <w:numId w:val="3"/>
        </w:numPr>
      </w:pPr>
      <w:proofErr w:type="spellStart"/>
      <w:r w:rsidRPr="00F6736E">
        <w:t>Identifying</w:t>
      </w:r>
      <w:proofErr w:type="spellEnd"/>
      <w:r w:rsidRPr="00F6736E">
        <w:t xml:space="preserve"> </w:t>
      </w:r>
      <w:proofErr w:type="spellStart"/>
      <w:r w:rsidRPr="00F6736E">
        <w:t>customer</w:t>
      </w:r>
      <w:proofErr w:type="spellEnd"/>
      <w:r w:rsidRPr="00F6736E">
        <w:t xml:space="preserve"> </w:t>
      </w:r>
      <w:proofErr w:type="spellStart"/>
      <w:r w:rsidRPr="00F6736E">
        <w:t>risk</w:t>
      </w:r>
      <w:proofErr w:type="spellEnd"/>
      <w:r w:rsidRPr="00F6736E">
        <w:t xml:space="preserve"> </w:t>
      </w:r>
      <w:proofErr w:type="spellStart"/>
      <w:r w:rsidRPr="00F6736E">
        <w:t>profiles</w:t>
      </w:r>
      <w:proofErr w:type="spellEnd"/>
    </w:p>
    <w:p w14:paraId="0CF7AD1D" w14:textId="77777777" w:rsidR="00F6736E" w:rsidRPr="00F6736E" w:rsidRDefault="00F6736E" w:rsidP="00F6736E">
      <w:pPr>
        <w:numPr>
          <w:ilvl w:val="0"/>
          <w:numId w:val="3"/>
        </w:numPr>
      </w:pPr>
      <w:r w:rsidRPr="00F6736E">
        <w:t xml:space="preserve">Monitoring </w:t>
      </w:r>
      <w:proofErr w:type="spellStart"/>
      <w:r w:rsidRPr="00F6736E">
        <w:t>transaction</w:t>
      </w:r>
      <w:proofErr w:type="spellEnd"/>
      <w:r w:rsidRPr="00F6736E">
        <w:t xml:space="preserve"> </w:t>
      </w:r>
      <w:proofErr w:type="spellStart"/>
      <w:r w:rsidRPr="00F6736E">
        <w:t>behavior</w:t>
      </w:r>
      <w:proofErr w:type="spellEnd"/>
    </w:p>
    <w:p w14:paraId="14B8EE74" w14:textId="77777777" w:rsidR="00F6736E" w:rsidRPr="00F6736E" w:rsidRDefault="00F6736E" w:rsidP="00F6736E">
      <w:pPr>
        <w:numPr>
          <w:ilvl w:val="0"/>
          <w:numId w:val="3"/>
        </w:numPr>
        <w:rPr>
          <w:lang w:val="en-US"/>
        </w:rPr>
      </w:pPr>
      <w:r w:rsidRPr="00F6736E">
        <w:rPr>
          <w:lang w:val="en-US"/>
        </w:rPr>
        <w:t>Applying enhanced due diligence (EDD) where necessary</w:t>
      </w:r>
    </w:p>
    <w:p w14:paraId="15A0A578" w14:textId="77777777" w:rsidR="00F6736E" w:rsidRPr="00F6736E" w:rsidRDefault="00F6736E" w:rsidP="00F6736E">
      <w:r w:rsidRPr="00F6736E">
        <w:t xml:space="preserve">Risk </w:t>
      </w:r>
      <w:proofErr w:type="spellStart"/>
      <w:r w:rsidRPr="00F6736E">
        <w:t>levels</w:t>
      </w:r>
      <w:proofErr w:type="spellEnd"/>
      <w:r w:rsidRPr="00F6736E">
        <w:t xml:space="preserve"> </w:t>
      </w:r>
      <w:proofErr w:type="spellStart"/>
      <w:r w:rsidRPr="00F6736E">
        <w:t>include</w:t>
      </w:r>
      <w:proofErr w:type="spellEnd"/>
      <w:r w:rsidRPr="00F6736E">
        <w:t>:</w:t>
      </w:r>
    </w:p>
    <w:p w14:paraId="4EF8B174" w14:textId="77777777" w:rsidR="00F6736E" w:rsidRPr="00F6736E" w:rsidRDefault="00F6736E" w:rsidP="00F6736E">
      <w:pPr>
        <w:numPr>
          <w:ilvl w:val="0"/>
          <w:numId w:val="4"/>
        </w:numPr>
        <w:rPr>
          <w:lang w:val="en-US"/>
        </w:rPr>
      </w:pPr>
      <w:r w:rsidRPr="00F6736E">
        <w:rPr>
          <w:b/>
          <w:bCs/>
          <w:lang w:val="en-US"/>
        </w:rPr>
        <w:t>Low Risk</w:t>
      </w:r>
      <w:r w:rsidRPr="00F6736E">
        <w:rPr>
          <w:lang w:val="en-US"/>
        </w:rPr>
        <w:t xml:space="preserve"> – standard customers with minimal exposure</w:t>
      </w:r>
    </w:p>
    <w:p w14:paraId="35BC8635" w14:textId="77777777" w:rsidR="00F6736E" w:rsidRPr="00F6736E" w:rsidRDefault="00F6736E" w:rsidP="00F6736E">
      <w:pPr>
        <w:numPr>
          <w:ilvl w:val="0"/>
          <w:numId w:val="4"/>
        </w:numPr>
        <w:rPr>
          <w:lang w:val="en-US"/>
        </w:rPr>
      </w:pPr>
      <w:r w:rsidRPr="00F6736E">
        <w:rPr>
          <w:b/>
          <w:bCs/>
          <w:lang w:val="en-US"/>
        </w:rPr>
        <w:t>Medium Risk</w:t>
      </w:r>
      <w:r w:rsidRPr="00F6736E">
        <w:rPr>
          <w:lang w:val="en-US"/>
        </w:rPr>
        <w:t xml:space="preserve"> – customers with moderate transaction activity</w:t>
      </w:r>
    </w:p>
    <w:p w14:paraId="1C757BA5" w14:textId="77777777" w:rsidR="00F6736E" w:rsidRPr="00F6736E" w:rsidRDefault="00F6736E" w:rsidP="00F6736E">
      <w:pPr>
        <w:numPr>
          <w:ilvl w:val="0"/>
          <w:numId w:val="4"/>
        </w:numPr>
        <w:rPr>
          <w:lang w:val="en-US"/>
        </w:rPr>
      </w:pPr>
      <w:r w:rsidRPr="00F6736E">
        <w:rPr>
          <w:b/>
          <w:bCs/>
          <w:lang w:val="en-US"/>
        </w:rPr>
        <w:t>High Risk</w:t>
      </w:r>
      <w:r w:rsidRPr="00F6736E">
        <w:rPr>
          <w:lang w:val="en-US"/>
        </w:rPr>
        <w:t xml:space="preserve"> – high-value players, high-risk jurisdictions, or unusual behavior</w:t>
      </w:r>
    </w:p>
    <w:p w14:paraId="62151AFE" w14:textId="77777777" w:rsidR="00F6736E" w:rsidRPr="00F6736E" w:rsidRDefault="00F6736E" w:rsidP="00F6736E">
      <w:r w:rsidRPr="00F6736E">
        <w:pict w14:anchorId="20BE41E0">
          <v:rect id="_x0000_i1142" style="width:0;height:1.5pt" o:hralign="center" o:hrstd="t" o:hr="t" fillcolor="#a0a0a0" stroked="f"/>
        </w:pict>
      </w:r>
    </w:p>
    <w:p w14:paraId="5EB96900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4. CUSTOMER IDENTIFICATION (KYC)</w:t>
      </w:r>
    </w:p>
    <w:p w14:paraId="09FDFFF7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4.1 When KYC is Required</w:t>
      </w:r>
    </w:p>
    <w:p w14:paraId="70516DD6" w14:textId="77777777" w:rsidR="00F6736E" w:rsidRPr="00F6736E" w:rsidRDefault="00F6736E" w:rsidP="00F6736E">
      <w:r w:rsidRPr="00F6736E">
        <w:t xml:space="preserve">KYC </w:t>
      </w:r>
      <w:proofErr w:type="spellStart"/>
      <w:r w:rsidRPr="00F6736E">
        <w:t>verification</w:t>
      </w:r>
      <w:proofErr w:type="spellEnd"/>
      <w:r w:rsidRPr="00F6736E">
        <w:t xml:space="preserve"> </w:t>
      </w:r>
      <w:proofErr w:type="spellStart"/>
      <w:r w:rsidRPr="00F6736E">
        <w:t>is</w:t>
      </w:r>
      <w:proofErr w:type="spellEnd"/>
      <w:r w:rsidRPr="00F6736E">
        <w:t xml:space="preserve"> </w:t>
      </w:r>
      <w:proofErr w:type="spellStart"/>
      <w:r w:rsidRPr="00F6736E">
        <w:t>required</w:t>
      </w:r>
      <w:proofErr w:type="spellEnd"/>
      <w:r w:rsidRPr="00F6736E">
        <w:t>:</w:t>
      </w:r>
    </w:p>
    <w:p w14:paraId="7EEF930A" w14:textId="77777777" w:rsidR="00F6736E" w:rsidRPr="00F6736E" w:rsidRDefault="00F6736E" w:rsidP="00F6736E">
      <w:pPr>
        <w:numPr>
          <w:ilvl w:val="0"/>
          <w:numId w:val="5"/>
        </w:numPr>
        <w:rPr>
          <w:lang w:val="en-US"/>
        </w:rPr>
      </w:pPr>
      <w:r w:rsidRPr="00F6736E">
        <w:rPr>
          <w:lang w:val="en-US"/>
        </w:rPr>
        <w:lastRenderedPageBreak/>
        <w:t>Upon account registration (basic level)</w:t>
      </w:r>
    </w:p>
    <w:p w14:paraId="47E8E0D7" w14:textId="77777777" w:rsidR="00F6736E" w:rsidRPr="00F6736E" w:rsidRDefault="00F6736E" w:rsidP="00F6736E">
      <w:pPr>
        <w:numPr>
          <w:ilvl w:val="0"/>
          <w:numId w:val="5"/>
        </w:numPr>
      </w:pPr>
      <w:proofErr w:type="spellStart"/>
      <w:r w:rsidRPr="00F6736E">
        <w:t>Before</w:t>
      </w:r>
      <w:proofErr w:type="spellEnd"/>
      <w:r w:rsidRPr="00F6736E">
        <w:t xml:space="preserve"> </w:t>
      </w:r>
      <w:proofErr w:type="spellStart"/>
      <w:r w:rsidRPr="00F6736E">
        <w:t>withdrawals</w:t>
      </w:r>
      <w:proofErr w:type="spellEnd"/>
    </w:p>
    <w:p w14:paraId="4C067BD6" w14:textId="77777777" w:rsidR="00F6736E" w:rsidRPr="00F6736E" w:rsidRDefault="00F6736E" w:rsidP="00F6736E">
      <w:pPr>
        <w:numPr>
          <w:ilvl w:val="0"/>
          <w:numId w:val="5"/>
        </w:numPr>
        <w:rPr>
          <w:lang w:val="en-US"/>
        </w:rPr>
      </w:pPr>
      <w:r w:rsidRPr="00F6736E">
        <w:rPr>
          <w:lang w:val="en-US"/>
        </w:rPr>
        <w:t>When deposits/withdrawals exceed predefined thresholds</w:t>
      </w:r>
    </w:p>
    <w:p w14:paraId="2FC99184" w14:textId="77777777" w:rsidR="00F6736E" w:rsidRPr="00F6736E" w:rsidRDefault="00F6736E" w:rsidP="00F6736E">
      <w:pPr>
        <w:numPr>
          <w:ilvl w:val="0"/>
          <w:numId w:val="5"/>
        </w:numPr>
      </w:pPr>
      <w:proofErr w:type="spellStart"/>
      <w:r w:rsidRPr="00F6736E">
        <w:t>When</w:t>
      </w:r>
      <w:proofErr w:type="spellEnd"/>
      <w:r w:rsidRPr="00F6736E">
        <w:t xml:space="preserve"> </w:t>
      </w:r>
      <w:proofErr w:type="spellStart"/>
      <w:r w:rsidRPr="00F6736E">
        <w:t>suspicious</w:t>
      </w:r>
      <w:proofErr w:type="spellEnd"/>
      <w:r w:rsidRPr="00F6736E">
        <w:t xml:space="preserve"> </w:t>
      </w:r>
      <w:proofErr w:type="spellStart"/>
      <w:r w:rsidRPr="00F6736E">
        <w:t>activity</w:t>
      </w:r>
      <w:proofErr w:type="spellEnd"/>
      <w:r w:rsidRPr="00F6736E">
        <w:t xml:space="preserve"> </w:t>
      </w:r>
      <w:proofErr w:type="spellStart"/>
      <w:r w:rsidRPr="00F6736E">
        <w:t>is</w:t>
      </w:r>
      <w:proofErr w:type="spellEnd"/>
      <w:r w:rsidRPr="00F6736E">
        <w:t xml:space="preserve"> </w:t>
      </w:r>
      <w:proofErr w:type="spellStart"/>
      <w:r w:rsidRPr="00F6736E">
        <w:t>detected</w:t>
      </w:r>
      <w:proofErr w:type="spellEnd"/>
    </w:p>
    <w:p w14:paraId="62E04773" w14:textId="77777777" w:rsidR="00F6736E" w:rsidRPr="00F6736E" w:rsidRDefault="00F6736E" w:rsidP="00F6736E">
      <w:r w:rsidRPr="00F6736E">
        <w:pict w14:anchorId="3DF200CC">
          <v:rect id="_x0000_i1143" style="width:0;height:1.5pt" o:hralign="center" o:hrstd="t" o:hr="t" fillcolor="#a0a0a0" stroked="f"/>
        </w:pict>
      </w:r>
    </w:p>
    <w:p w14:paraId="5121E017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4.2 Information Collected</w:t>
      </w:r>
    </w:p>
    <w:p w14:paraId="1B9EBFFA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Customers must provide:</w:t>
      </w:r>
    </w:p>
    <w:p w14:paraId="3437A9B2" w14:textId="77777777" w:rsidR="00F6736E" w:rsidRPr="00F6736E" w:rsidRDefault="00F6736E" w:rsidP="00F6736E">
      <w:pPr>
        <w:numPr>
          <w:ilvl w:val="0"/>
          <w:numId w:val="6"/>
        </w:numPr>
      </w:pPr>
      <w:r w:rsidRPr="00F6736E">
        <w:t xml:space="preserve">Full </w:t>
      </w:r>
      <w:proofErr w:type="spellStart"/>
      <w:r w:rsidRPr="00F6736E">
        <w:t>legal</w:t>
      </w:r>
      <w:proofErr w:type="spellEnd"/>
      <w:r w:rsidRPr="00F6736E">
        <w:t xml:space="preserve"> </w:t>
      </w:r>
      <w:proofErr w:type="spellStart"/>
      <w:r w:rsidRPr="00F6736E">
        <w:t>name</w:t>
      </w:r>
      <w:proofErr w:type="spellEnd"/>
    </w:p>
    <w:p w14:paraId="5675DD44" w14:textId="77777777" w:rsidR="00F6736E" w:rsidRPr="00F6736E" w:rsidRDefault="00F6736E" w:rsidP="00F6736E">
      <w:pPr>
        <w:numPr>
          <w:ilvl w:val="0"/>
          <w:numId w:val="6"/>
        </w:numPr>
      </w:pPr>
      <w:proofErr w:type="spellStart"/>
      <w:r w:rsidRPr="00F6736E">
        <w:t>Date</w:t>
      </w:r>
      <w:proofErr w:type="spellEnd"/>
      <w:r w:rsidRPr="00F6736E">
        <w:t xml:space="preserve"> </w:t>
      </w:r>
      <w:proofErr w:type="spellStart"/>
      <w:r w:rsidRPr="00F6736E">
        <w:t>of</w:t>
      </w:r>
      <w:proofErr w:type="spellEnd"/>
      <w:r w:rsidRPr="00F6736E">
        <w:t xml:space="preserve"> </w:t>
      </w:r>
      <w:proofErr w:type="spellStart"/>
      <w:r w:rsidRPr="00F6736E">
        <w:t>birth</w:t>
      </w:r>
      <w:proofErr w:type="spellEnd"/>
    </w:p>
    <w:p w14:paraId="02B65E1C" w14:textId="77777777" w:rsidR="00F6736E" w:rsidRPr="00F6736E" w:rsidRDefault="00F6736E" w:rsidP="00F6736E">
      <w:pPr>
        <w:numPr>
          <w:ilvl w:val="0"/>
          <w:numId w:val="6"/>
        </w:numPr>
      </w:pPr>
      <w:proofErr w:type="spellStart"/>
      <w:r w:rsidRPr="00F6736E">
        <w:t>Residential</w:t>
      </w:r>
      <w:proofErr w:type="spellEnd"/>
      <w:r w:rsidRPr="00F6736E">
        <w:t xml:space="preserve"> </w:t>
      </w:r>
      <w:proofErr w:type="spellStart"/>
      <w:r w:rsidRPr="00F6736E">
        <w:t>address</w:t>
      </w:r>
      <w:proofErr w:type="spellEnd"/>
    </w:p>
    <w:p w14:paraId="29451AEF" w14:textId="77777777" w:rsidR="00F6736E" w:rsidRPr="00F6736E" w:rsidRDefault="00F6736E" w:rsidP="00F6736E">
      <w:pPr>
        <w:numPr>
          <w:ilvl w:val="0"/>
          <w:numId w:val="6"/>
        </w:numPr>
      </w:pPr>
      <w:proofErr w:type="spellStart"/>
      <w:r w:rsidRPr="00F6736E">
        <w:t>Email</w:t>
      </w:r>
      <w:proofErr w:type="spellEnd"/>
      <w:r w:rsidRPr="00F6736E">
        <w:t xml:space="preserve"> </w:t>
      </w:r>
      <w:proofErr w:type="spellStart"/>
      <w:r w:rsidRPr="00F6736E">
        <w:t>address</w:t>
      </w:r>
      <w:proofErr w:type="spellEnd"/>
      <w:r w:rsidRPr="00F6736E">
        <w:t xml:space="preserve"> </w:t>
      </w:r>
      <w:proofErr w:type="spellStart"/>
      <w:r w:rsidRPr="00F6736E">
        <w:t>and</w:t>
      </w:r>
      <w:proofErr w:type="spellEnd"/>
      <w:r w:rsidRPr="00F6736E">
        <w:t xml:space="preserve"> </w:t>
      </w:r>
      <w:proofErr w:type="spellStart"/>
      <w:r w:rsidRPr="00F6736E">
        <w:t>phone</w:t>
      </w:r>
      <w:proofErr w:type="spellEnd"/>
      <w:r w:rsidRPr="00F6736E">
        <w:t xml:space="preserve"> </w:t>
      </w:r>
      <w:proofErr w:type="spellStart"/>
      <w:r w:rsidRPr="00F6736E">
        <w:t>number</w:t>
      </w:r>
      <w:proofErr w:type="spellEnd"/>
    </w:p>
    <w:p w14:paraId="5B271698" w14:textId="77777777" w:rsidR="00F6736E" w:rsidRPr="00F6736E" w:rsidRDefault="00F6736E" w:rsidP="00F6736E">
      <w:r w:rsidRPr="00F6736E">
        <w:pict w14:anchorId="08156476">
          <v:rect id="_x0000_i1144" style="width:0;height:1.5pt" o:hralign="center" o:hrstd="t" o:hr="t" fillcolor="#a0a0a0" stroked="f"/>
        </w:pict>
      </w:r>
    </w:p>
    <w:p w14:paraId="059AB8E9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4.3 Identity Verification</w:t>
      </w:r>
    </w:p>
    <w:p w14:paraId="1BB48782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The Company may require:</w:t>
      </w:r>
    </w:p>
    <w:p w14:paraId="77BF36ED" w14:textId="77777777" w:rsidR="00F6736E" w:rsidRPr="00F6736E" w:rsidRDefault="00F6736E" w:rsidP="00F6736E">
      <w:pPr>
        <w:numPr>
          <w:ilvl w:val="0"/>
          <w:numId w:val="7"/>
        </w:numPr>
        <w:rPr>
          <w:lang w:val="en-US"/>
        </w:rPr>
      </w:pPr>
      <w:r w:rsidRPr="00F6736E">
        <w:rPr>
          <w:lang w:val="en-US"/>
        </w:rPr>
        <w:t>Government-issued ID (passport, driver’s license, national ID)</w:t>
      </w:r>
    </w:p>
    <w:p w14:paraId="7DAB24D8" w14:textId="77777777" w:rsidR="00F6736E" w:rsidRPr="00F6736E" w:rsidRDefault="00F6736E" w:rsidP="00F6736E">
      <w:pPr>
        <w:numPr>
          <w:ilvl w:val="0"/>
          <w:numId w:val="7"/>
        </w:numPr>
        <w:rPr>
          <w:lang w:val="en-US"/>
        </w:rPr>
      </w:pPr>
      <w:r w:rsidRPr="00F6736E">
        <w:rPr>
          <w:lang w:val="en-US"/>
        </w:rPr>
        <w:t>Proof of address (utility bill, bank statement, within last 3 months)</w:t>
      </w:r>
    </w:p>
    <w:p w14:paraId="29B17153" w14:textId="77777777" w:rsidR="00F6736E" w:rsidRPr="00F6736E" w:rsidRDefault="00F6736E" w:rsidP="00F6736E">
      <w:pPr>
        <w:numPr>
          <w:ilvl w:val="0"/>
          <w:numId w:val="7"/>
        </w:numPr>
      </w:pPr>
      <w:proofErr w:type="spellStart"/>
      <w:r w:rsidRPr="00F6736E">
        <w:t>Selfie</w:t>
      </w:r>
      <w:proofErr w:type="spellEnd"/>
      <w:r w:rsidRPr="00F6736E">
        <w:t xml:space="preserve"> </w:t>
      </w:r>
      <w:proofErr w:type="spellStart"/>
      <w:r w:rsidRPr="00F6736E">
        <w:t>or</w:t>
      </w:r>
      <w:proofErr w:type="spellEnd"/>
      <w:r w:rsidRPr="00F6736E">
        <w:t xml:space="preserve"> </w:t>
      </w:r>
      <w:proofErr w:type="spellStart"/>
      <w:r w:rsidRPr="00F6736E">
        <w:t>biometric</w:t>
      </w:r>
      <w:proofErr w:type="spellEnd"/>
      <w:r w:rsidRPr="00F6736E">
        <w:t xml:space="preserve"> </w:t>
      </w:r>
      <w:proofErr w:type="spellStart"/>
      <w:r w:rsidRPr="00F6736E">
        <w:t>verification</w:t>
      </w:r>
      <w:proofErr w:type="spellEnd"/>
    </w:p>
    <w:p w14:paraId="17554490" w14:textId="77777777" w:rsidR="00F6736E" w:rsidRPr="00F6736E" w:rsidRDefault="00F6736E" w:rsidP="00F6736E">
      <w:pPr>
        <w:numPr>
          <w:ilvl w:val="0"/>
          <w:numId w:val="7"/>
        </w:numPr>
      </w:pPr>
      <w:proofErr w:type="spellStart"/>
      <w:r w:rsidRPr="00F6736E">
        <w:t>Payment</w:t>
      </w:r>
      <w:proofErr w:type="spellEnd"/>
      <w:r w:rsidRPr="00F6736E">
        <w:t xml:space="preserve"> </w:t>
      </w:r>
      <w:proofErr w:type="spellStart"/>
      <w:r w:rsidRPr="00F6736E">
        <w:t>method</w:t>
      </w:r>
      <w:proofErr w:type="spellEnd"/>
      <w:r w:rsidRPr="00F6736E">
        <w:t xml:space="preserve"> </w:t>
      </w:r>
      <w:proofErr w:type="spellStart"/>
      <w:r w:rsidRPr="00F6736E">
        <w:t>verification</w:t>
      </w:r>
      <w:proofErr w:type="spellEnd"/>
    </w:p>
    <w:p w14:paraId="3D33FFC3" w14:textId="77777777" w:rsidR="00F6736E" w:rsidRPr="00F6736E" w:rsidRDefault="00F6736E" w:rsidP="00F6736E">
      <w:r w:rsidRPr="00F6736E">
        <w:pict w14:anchorId="37BBA7E2">
          <v:rect id="_x0000_i1145" style="width:0;height:1.5pt" o:hralign="center" o:hrstd="t" o:hr="t" fillcolor="#a0a0a0" stroked="f"/>
        </w:pict>
      </w:r>
    </w:p>
    <w:p w14:paraId="0EE79F34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4.4 Age Verification</w:t>
      </w:r>
    </w:p>
    <w:p w14:paraId="66D34CAE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 xml:space="preserve">All users must be </w:t>
      </w:r>
      <w:r w:rsidRPr="00F6736E">
        <w:rPr>
          <w:b/>
          <w:bCs/>
          <w:lang w:val="en-US"/>
        </w:rPr>
        <w:t>18 years or older</w:t>
      </w:r>
      <w:r w:rsidRPr="00F6736E">
        <w:rPr>
          <w:lang w:val="en-US"/>
        </w:rPr>
        <w:t xml:space="preserve"> (or higher depending on jurisdiction).</w:t>
      </w:r>
      <w:r w:rsidRPr="00F6736E">
        <w:rPr>
          <w:lang w:val="en-US"/>
        </w:rPr>
        <w:br/>
        <w:t>Accounts failing age verification will be suspended and funds withheld pending investigation.</w:t>
      </w:r>
    </w:p>
    <w:p w14:paraId="5331914B" w14:textId="77777777" w:rsidR="00F6736E" w:rsidRPr="00F6736E" w:rsidRDefault="00F6736E" w:rsidP="00F6736E">
      <w:r w:rsidRPr="00F6736E">
        <w:pict w14:anchorId="3524589A">
          <v:rect id="_x0000_i1146" style="width:0;height:1.5pt" o:hralign="center" o:hrstd="t" o:hr="t" fillcolor="#a0a0a0" stroked="f"/>
        </w:pict>
      </w:r>
    </w:p>
    <w:p w14:paraId="2F9FBB2C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5. ENHANCED DUE DILIGENCE (EDD)</w:t>
      </w:r>
    </w:p>
    <w:p w14:paraId="1DDC410E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EDD is applied when:</w:t>
      </w:r>
    </w:p>
    <w:p w14:paraId="25B88729" w14:textId="77777777" w:rsidR="00F6736E" w:rsidRPr="00F6736E" w:rsidRDefault="00F6736E" w:rsidP="00F6736E">
      <w:pPr>
        <w:numPr>
          <w:ilvl w:val="0"/>
          <w:numId w:val="8"/>
        </w:numPr>
        <w:rPr>
          <w:lang w:val="en-US"/>
        </w:rPr>
      </w:pPr>
      <w:r w:rsidRPr="00F6736E">
        <w:rPr>
          <w:lang w:val="en-US"/>
        </w:rPr>
        <w:t xml:space="preserve">Customer is a </w:t>
      </w:r>
      <w:r w:rsidRPr="00F6736E">
        <w:rPr>
          <w:b/>
          <w:bCs/>
          <w:lang w:val="en-US"/>
        </w:rPr>
        <w:t>Politically Exposed Person (PEP)</w:t>
      </w:r>
    </w:p>
    <w:p w14:paraId="3325F7E7" w14:textId="77777777" w:rsidR="00F6736E" w:rsidRPr="00F6736E" w:rsidRDefault="00F6736E" w:rsidP="00F6736E">
      <w:pPr>
        <w:numPr>
          <w:ilvl w:val="0"/>
          <w:numId w:val="8"/>
        </w:numPr>
        <w:rPr>
          <w:lang w:val="en-US"/>
        </w:rPr>
      </w:pPr>
      <w:r w:rsidRPr="00F6736E">
        <w:rPr>
          <w:lang w:val="en-US"/>
        </w:rPr>
        <w:t xml:space="preserve">Customer resides in or transacts from a </w:t>
      </w:r>
      <w:r w:rsidRPr="00F6736E">
        <w:rPr>
          <w:b/>
          <w:bCs/>
          <w:lang w:val="en-US"/>
        </w:rPr>
        <w:t>high-risk jurisdiction</w:t>
      </w:r>
    </w:p>
    <w:p w14:paraId="52A421BF" w14:textId="77777777" w:rsidR="00F6736E" w:rsidRPr="00F6736E" w:rsidRDefault="00F6736E" w:rsidP="00F6736E">
      <w:pPr>
        <w:numPr>
          <w:ilvl w:val="0"/>
          <w:numId w:val="8"/>
        </w:numPr>
      </w:pPr>
      <w:proofErr w:type="spellStart"/>
      <w:r w:rsidRPr="00F6736E">
        <w:t>Large</w:t>
      </w:r>
      <w:proofErr w:type="spellEnd"/>
      <w:r w:rsidRPr="00F6736E">
        <w:t xml:space="preserve"> </w:t>
      </w:r>
      <w:proofErr w:type="spellStart"/>
      <w:r w:rsidRPr="00F6736E">
        <w:t>or</w:t>
      </w:r>
      <w:proofErr w:type="spellEnd"/>
      <w:r w:rsidRPr="00F6736E">
        <w:t xml:space="preserve"> </w:t>
      </w:r>
      <w:proofErr w:type="spellStart"/>
      <w:r w:rsidRPr="00F6736E">
        <w:t>unusual</w:t>
      </w:r>
      <w:proofErr w:type="spellEnd"/>
      <w:r w:rsidRPr="00F6736E">
        <w:t xml:space="preserve"> </w:t>
      </w:r>
      <w:proofErr w:type="spellStart"/>
      <w:r w:rsidRPr="00F6736E">
        <w:t>transactions</w:t>
      </w:r>
      <w:proofErr w:type="spellEnd"/>
      <w:r w:rsidRPr="00F6736E">
        <w:t xml:space="preserve"> </w:t>
      </w:r>
      <w:proofErr w:type="spellStart"/>
      <w:r w:rsidRPr="00F6736E">
        <w:t>occur</w:t>
      </w:r>
      <w:proofErr w:type="spellEnd"/>
    </w:p>
    <w:p w14:paraId="7DAF8B80" w14:textId="77777777" w:rsidR="00F6736E" w:rsidRPr="00F6736E" w:rsidRDefault="00F6736E" w:rsidP="00F6736E">
      <w:pPr>
        <w:numPr>
          <w:ilvl w:val="0"/>
          <w:numId w:val="8"/>
        </w:numPr>
      </w:pPr>
      <w:proofErr w:type="spellStart"/>
      <w:r w:rsidRPr="00F6736E">
        <w:t>Suspicious</w:t>
      </w:r>
      <w:proofErr w:type="spellEnd"/>
      <w:r w:rsidRPr="00F6736E">
        <w:t xml:space="preserve"> </w:t>
      </w:r>
      <w:proofErr w:type="spellStart"/>
      <w:r w:rsidRPr="00F6736E">
        <w:t>activity</w:t>
      </w:r>
      <w:proofErr w:type="spellEnd"/>
      <w:r w:rsidRPr="00F6736E">
        <w:t xml:space="preserve"> </w:t>
      </w:r>
      <w:proofErr w:type="spellStart"/>
      <w:r w:rsidRPr="00F6736E">
        <w:t>is</w:t>
      </w:r>
      <w:proofErr w:type="spellEnd"/>
      <w:r w:rsidRPr="00F6736E">
        <w:t xml:space="preserve"> </w:t>
      </w:r>
      <w:proofErr w:type="spellStart"/>
      <w:r w:rsidRPr="00F6736E">
        <w:t>detected</w:t>
      </w:r>
      <w:proofErr w:type="spellEnd"/>
    </w:p>
    <w:p w14:paraId="5287BC03" w14:textId="77777777" w:rsidR="00F6736E" w:rsidRPr="00F6736E" w:rsidRDefault="00F6736E" w:rsidP="00F6736E">
      <w:r w:rsidRPr="00F6736E">
        <w:t xml:space="preserve">EDD </w:t>
      </w:r>
      <w:proofErr w:type="spellStart"/>
      <w:r w:rsidRPr="00F6736E">
        <w:t>measures</w:t>
      </w:r>
      <w:proofErr w:type="spellEnd"/>
      <w:r w:rsidRPr="00F6736E">
        <w:t xml:space="preserve"> </w:t>
      </w:r>
      <w:proofErr w:type="spellStart"/>
      <w:r w:rsidRPr="00F6736E">
        <w:t>may</w:t>
      </w:r>
      <w:proofErr w:type="spellEnd"/>
      <w:r w:rsidRPr="00F6736E">
        <w:t xml:space="preserve"> </w:t>
      </w:r>
      <w:proofErr w:type="spellStart"/>
      <w:r w:rsidRPr="00F6736E">
        <w:t>include</w:t>
      </w:r>
      <w:proofErr w:type="spellEnd"/>
      <w:r w:rsidRPr="00F6736E">
        <w:t>:</w:t>
      </w:r>
    </w:p>
    <w:p w14:paraId="3C44AB83" w14:textId="77777777" w:rsidR="00F6736E" w:rsidRPr="00F6736E" w:rsidRDefault="00F6736E" w:rsidP="00F6736E">
      <w:pPr>
        <w:numPr>
          <w:ilvl w:val="0"/>
          <w:numId w:val="9"/>
        </w:numPr>
      </w:pPr>
      <w:r w:rsidRPr="00F6736E">
        <w:t xml:space="preserve">Source </w:t>
      </w:r>
      <w:proofErr w:type="spellStart"/>
      <w:r w:rsidRPr="00F6736E">
        <w:t>of</w:t>
      </w:r>
      <w:proofErr w:type="spellEnd"/>
      <w:r w:rsidRPr="00F6736E">
        <w:t xml:space="preserve"> </w:t>
      </w:r>
      <w:proofErr w:type="spellStart"/>
      <w:r w:rsidRPr="00F6736E">
        <w:t>funds</w:t>
      </w:r>
      <w:proofErr w:type="spellEnd"/>
      <w:r w:rsidRPr="00F6736E">
        <w:t xml:space="preserve"> </w:t>
      </w:r>
      <w:proofErr w:type="spellStart"/>
      <w:r w:rsidRPr="00F6736E">
        <w:t>verification</w:t>
      </w:r>
      <w:proofErr w:type="spellEnd"/>
    </w:p>
    <w:p w14:paraId="31749410" w14:textId="77777777" w:rsidR="00F6736E" w:rsidRPr="00F6736E" w:rsidRDefault="00F6736E" w:rsidP="00F6736E">
      <w:pPr>
        <w:numPr>
          <w:ilvl w:val="0"/>
          <w:numId w:val="9"/>
        </w:numPr>
      </w:pPr>
      <w:r w:rsidRPr="00F6736E">
        <w:t xml:space="preserve">Source </w:t>
      </w:r>
      <w:proofErr w:type="spellStart"/>
      <w:r w:rsidRPr="00F6736E">
        <w:t>of</w:t>
      </w:r>
      <w:proofErr w:type="spellEnd"/>
      <w:r w:rsidRPr="00F6736E">
        <w:t xml:space="preserve"> </w:t>
      </w:r>
      <w:proofErr w:type="spellStart"/>
      <w:r w:rsidRPr="00F6736E">
        <w:t>wealth</w:t>
      </w:r>
      <w:proofErr w:type="spellEnd"/>
      <w:r w:rsidRPr="00F6736E">
        <w:t xml:space="preserve"> </w:t>
      </w:r>
      <w:proofErr w:type="spellStart"/>
      <w:r w:rsidRPr="00F6736E">
        <w:t>verification</w:t>
      </w:r>
      <w:proofErr w:type="spellEnd"/>
    </w:p>
    <w:p w14:paraId="6060EAA0" w14:textId="77777777" w:rsidR="00F6736E" w:rsidRPr="00F6736E" w:rsidRDefault="00F6736E" w:rsidP="00F6736E">
      <w:pPr>
        <w:numPr>
          <w:ilvl w:val="0"/>
          <w:numId w:val="9"/>
        </w:numPr>
      </w:pPr>
      <w:proofErr w:type="spellStart"/>
      <w:r w:rsidRPr="00F6736E">
        <w:t>Additional</w:t>
      </w:r>
      <w:proofErr w:type="spellEnd"/>
      <w:r w:rsidRPr="00F6736E">
        <w:t xml:space="preserve"> </w:t>
      </w:r>
      <w:proofErr w:type="spellStart"/>
      <w:r w:rsidRPr="00F6736E">
        <w:t>identity</w:t>
      </w:r>
      <w:proofErr w:type="spellEnd"/>
      <w:r w:rsidRPr="00F6736E">
        <w:t xml:space="preserve"> </w:t>
      </w:r>
      <w:proofErr w:type="spellStart"/>
      <w:r w:rsidRPr="00F6736E">
        <w:t>documentation</w:t>
      </w:r>
      <w:proofErr w:type="spellEnd"/>
    </w:p>
    <w:p w14:paraId="0115DA8A" w14:textId="77777777" w:rsidR="00F6736E" w:rsidRPr="00F6736E" w:rsidRDefault="00F6736E" w:rsidP="00F6736E">
      <w:pPr>
        <w:numPr>
          <w:ilvl w:val="0"/>
          <w:numId w:val="9"/>
        </w:numPr>
      </w:pPr>
      <w:proofErr w:type="spellStart"/>
      <w:r w:rsidRPr="00F6736E">
        <w:lastRenderedPageBreak/>
        <w:t>Ongoing</w:t>
      </w:r>
      <w:proofErr w:type="spellEnd"/>
      <w:r w:rsidRPr="00F6736E">
        <w:t xml:space="preserve"> </w:t>
      </w:r>
      <w:proofErr w:type="spellStart"/>
      <w:r w:rsidRPr="00F6736E">
        <w:t>transaction</w:t>
      </w:r>
      <w:proofErr w:type="spellEnd"/>
      <w:r w:rsidRPr="00F6736E">
        <w:t xml:space="preserve"> </w:t>
      </w:r>
      <w:proofErr w:type="spellStart"/>
      <w:r w:rsidRPr="00F6736E">
        <w:t>scrutiny</w:t>
      </w:r>
      <w:proofErr w:type="spellEnd"/>
    </w:p>
    <w:p w14:paraId="3E6D8E84" w14:textId="77777777" w:rsidR="00F6736E" w:rsidRPr="00F6736E" w:rsidRDefault="00F6736E" w:rsidP="00F6736E">
      <w:r w:rsidRPr="00F6736E">
        <w:pict w14:anchorId="4E67DB12">
          <v:rect id="_x0000_i1147" style="width:0;height:1.5pt" o:hralign="center" o:hrstd="t" o:hr="t" fillcolor="#a0a0a0" stroked="f"/>
        </w:pict>
      </w:r>
    </w:p>
    <w:p w14:paraId="0C012224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6. ONGOING MONITORING</w:t>
      </w:r>
    </w:p>
    <w:p w14:paraId="22878942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The Company continuously monitors:</w:t>
      </w:r>
    </w:p>
    <w:p w14:paraId="44A97C12" w14:textId="77777777" w:rsidR="00F6736E" w:rsidRPr="00F6736E" w:rsidRDefault="00F6736E" w:rsidP="00F6736E">
      <w:pPr>
        <w:numPr>
          <w:ilvl w:val="0"/>
          <w:numId w:val="10"/>
        </w:numPr>
      </w:pPr>
      <w:proofErr w:type="spellStart"/>
      <w:r w:rsidRPr="00F6736E">
        <w:t>Transaction</w:t>
      </w:r>
      <w:proofErr w:type="spellEnd"/>
      <w:r w:rsidRPr="00F6736E">
        <w:t xml:space="preserve"> </w:t>
      </w:r>
      <w:proofErr w:type="spellStart"/>
      <w:r w:rsidRPr="00F6736E">
        <w:t>patterns</w:t>
      </w:r>
      <w:proofErr w:type="spellEnd"/>
    </w:p>
    <w:p w14:paraId="3509A93D" w14:textId="77777777" w:rsidR="00F6736E" w:rsidRPr="00F6736E" w:rsidRDefault="00F6736E" w:rsidP="00F6736E">
      <w:pPr>
        <w:numPr>
          <w:ilvl w:val="0"/>
          <w:numId w:val="10"/>
        </w:numPr>
      </w:pPr>
      <w:proofErr w:type="spellStart"/>
      <w:r w:rsidRPr="00F6736E">
        <w:t>Betting</w:t>
      </w:r>
      <w:proofErr w:type="spellEnd"/>
      <w:r w:rsidRPr="00F6736E">
        <w:t xml:space="preserve"> </w:t>
      </w:r>
      <w:proofErr w:type="spellStart"/>
      <w:r w:rsidRPr="00F6736E">
        <w:t>behavior</w:t>
      </w:r>
      <w:proofErr w:type="spellEnd"/>
    </w:p>
    <w:p w14:paraId="4EAE55D0" w14:textId="77777777" w:rsidR="00F6736E" w:rsidRPr="00F6736E" w:rsidRDefault="00F6736E" w:rsidP="00F6736E">
      <w:pPr>
        <w:numPr>
          <w:ilvl w:val="0"/>
          <w:numId w:val="10"/>
        </w:numPr>
      </w:pPr>
      <w:proofErr w:type="spellStart"/>
      <w:r w:rsidRPr="00F6736E">
        <w:t>Deposit</w:t>
      </w:r>
      <w:proofErr w:type="spellEnd"/>
      <w:r w:rsidRPr="00F6736E">
        <w:t xml:space="preserve"> </w:t>
      </w:r>
      <w:proofErr w:type="spellStart"/>
      <w:r w:rsidRPr="00F6736E">
        <w:t>and</w:t>
      </w:r>
      <w:proofErr w:type="spellEnd"/>
      <w:r w:rsidRPr="00F6736E">
        <w:t xml:space="preserve"> </w:t>
      </w:r>
      <w:proofErr w:type="spellStart"/>
      <w:r w:rsidRPr="00F6736E">
        <w:t>withdrawal</w:t>
      </w:r>
      <w:proofErr w:type="spellEnd"/>
      <w:r w:rsidRPr="00F6736E">
        <w:t xml:space="preserve"> </w:t>
      </w:r>
      <w:proofErr w:type="spellStart"/>
      <w:r w:rsidRPr="00F6736E">
        <w:t>activity</w:t>
      </w:r>
      <w:proofErr w:type="spellEnd"/>
    </w:p>
    <w:p w14:paraId="111EDF70" w14:textId="77777777" w:rsidR="00F6736E" w:rsidRPr="00F6736E" w:rsidRDefault="00F6736E" w:rsidP="00F6736E">
      <w:r w:rsidRPr="00F6736E">
        <w:t xml:space="preserve">Red </w:t>
      </w:r>
      <w:proofErr w:type="spellStart"/>
      <w:r w:rsidRPr="00F6736E">
        <w:t>flags</w:t>
      </w:r>
      <w:proofErr w:type="spellEnd"/>
      <w:r w:rsidRPr="00F6736E">
        <w:t xml:space="preserve"> </w:t>
      </w:r>
      <w:proofErr w:type="spellStart"/>
      <w:r w:rsidRPr="00F6736E">
        <w:t>include</w:t>
      </w:r>
      <w:proofErr w:type="spellEnd"/>
      <w:r w:rsidRPr="00F6736E">
        <w:t>:</w:t>
      </w:r>
    </w:p>
    <w:p w14:paraId="686E7B1D" w14:textId="77777777" w:rsidR="00F6736E" w:rsidRPr="00F6736E" w:rsidRDefault="00F6736E" w:rsidP="00F6736E">
      <w:pPr>
        <w:numPr>
          <w:ilvl w:val="0"/>
          <w:numId w:val="11"/>
        </w:numPr>
        <w:rPr>
          <w:lang w:val="en-US"/>
        </w:rPr>
      </w:pPr>
      <w:r w:rsidRPr="00F6736E">
        <w:rPr>
          <w:lang w:val="en-US"/>
        </w:rPr>
        <w:t>Rapid deposits and withdrawals with minimal gameplay</w:t>
      </w:r>
    </w:p>
    <w:p w14:paraId="717606E9" w14:textId="77777777" w:rsidR="00F6736E" w:rsidRPr="00F6736E" w:rsidRDefault="00F6736E" w:rsidP="00F6736E">
      <w:pPr>
        <w:numPr>
          <w:ilvl w:val="0"/>
          <w:numId w:val="11"/>
        </w:numPr>
      </w:pPr>
      <w:proofErr w:type="spellStart"/>
      <w:r w:rsidRPr="00F6736E">
        <w:t>Use</w:t>
      </w:r>
      <w:proofErr w:type="spellEnd"/>
      <w:r w:rsidRPr="00F6736E">
        <w:t xml:space="preserve"> </w:t>
      </w:r>
      <w:proofErr w:type="spellStart"/>
      <w:r w:rsidRPr="00F6736E">
        <w:t>of</w:t>
      </w:r>
      <w:proofErr w:type="spellEnd"/>
      <w:r w:rsidRPr="00F6736E">
        <w:t xml:space="preserve"> </w:t>
      </w:r>
      <w:proofErr w:type="spellStart"/>
      <w:r w:rsidRPr="00F6736E">
        <w:t>multiple</w:t>
      </w:r>
      <w:proofErr w:type="spellEnd"/>
      <w:r w:rsidRPr="00F6736E">
        <w:t xml:space="preserve"> </w:t>
      </w:r>
      <w:proofErr w:type="spellStart"/>
      <w:r w:rsidRPr="00F6736E">
        <w:t>accounts</w:t>
      </w:r>
      <w:proofErr w:type="spellEnd"/>
    </w:p>
    <w:p w14:paraId="57F410C1" w14:textId="77777777" w:rsidR="00F6736E" w:rsidRPr="00F6736E" w:rsidRDefault="00F6736E" w:rsidP="00F6736E">
      <w:pPr>
        <w:numPr>
          <w:ilvl w:val="0"/>
          <w:numId w:val="11"/>
        </w:numPr>
        <w:rPr>
          <w:lang w:val="en-US"/>
        </w:rPr>
      </w:pPr>
      <w:r w:rsidRPr="00F6736E">
        <w:rPr>
          <w:lang w:val="en-US"/>
        </w:rPr>
        <w:t>Use of VPNs or location masking</w:t>
      </w:r>
    </w:p>
    <w:p w14:paraId="49339C8C" w14:textId="77777777" w:rsidR="00F6736E" w:rsidRPr="00F6736E" w:rsidRDefault="00F6736E" w:rsidP="00F6736E">
      <w:pPr>
        <w:numPr>
          <w:ilvl w:val="0"/>
          <w:numId w:val="11"/>
        </w:numPr>
      </w:pPr>
      <w:proofErr w:type="spellStart"/>
      <w:r w:rsidRPr="00F6736E">
        <w:t>Structuring</w:t>
      </w:r>
      <w:proofErr w:type="spellEnd"/>
      <w:r w:rsidRPr="00F6736E">
        <w:t xml:space="preserve"> </w:t>
      </w:r>
      <w:proofErr w:type="spellStart"/>
      <w:r w:rsidRPr="00F6736E">
        <w:t>transactions</w:t>
      </w:r>
      <w:proofErr w:type="spellEnd"/>
      <w:r w:rsidRPr="00F6736E">
        <w:t xml:space="preserve"> </w:t>
      </w:r>
      <w:proofErr w:type="spellStart"/>
      <w:r w:rsidRPr="00F6736E">
        <w:t>to</w:t>
      </w:r>
      <w:proofErr w:type="spellEnd"/>
      <w:r w:rsidRPr="00F6736E">
        <w:t xml:space="preserve"> </w:t>
      </w:r>
      <w:proofErr w:type="spellStart"/>
      <w:r w:rsidRPr="00F6736E">
        <w:t>avoid</w:t>
      </w:r>
      <w:proofErr w:type="spellEnd"/>
      <w:r w:rsidRPr="00F6736E">
        <w:t xml:space="preserve"> </w:t>
      </w:r>
      <w:proofErr w:type="spellStart"/>
      <w:r w:rsidRPr="00F6736E">
        <w:t>thresholds</w:t>
      </w:r>
      <w:proofErr w:type="spellEnd"/>
    </w:p>
    <w:p w14:paraId="5C0977EE" w14:textId="77777777" w:rsidR="00F6736E" w:rsidRPr="00F6736E" w:rsidRDefault="00F6736E" w:rsidP="00F6736E">
      <w:r w:rsidRPr="00F6736E">
        <w:pict w14:anchorId="014C1430">
          <v:rect id="_x0000_i1148" style="width:0;height:1.5pt" o:hralign="center" o:hrstd="t" o:hr="t" fillcolor="#a0a0a0" stroked="f"/>
        </w:pict>
      </w:r>
    </w:p>
    <w:p w14:paraId="724AD3D4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7. PROHIBITED USERS &amp; JURISDICTIONS</w:t>
      </w:r>
    </w:p>
    <w:p w14:paraId="3BAD5B36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The Company does not accept users:</w:t>
      </w:r>
    </w:p>
    <w:p w14:paraId="0490EF60" w14:textId="77777777" w:rsidR="00F6736E" w:rsidRPr="00F6736E" w:rsidRDefault="00F6736E" w:rsidP="00F6736E">
      <w:pPr>
        <w:numPr>
          <w:ilvl w:val="0"/>
          <w:numId w:val="12"/>
        </w:numPr>
      </w:pPr>
      <w:r w:rsidRPr="00F6736E">
        <w:t xml:space="preserve">From </w:t>
      </w:r>
      <w:proofErr w:type="spellStart"/>
      <w:r w:rsidRPr="00F6736E">
        <w:t>sanctioned</w:t>
      </w:r>
      <w:proofErr w:type="spellEnd"/>
      <w:r w:rsidRPr="00F6736E">
        <w:t xml:space="preserve"> </w:t>
      </w:r>
      <w:proofErr w:type="spellStart"/>
      <w:r w:rsidRPr="00F6736E">
        <w:t>or</w:t>
      </w:r>
      <w:proofErr w:type="spellEnd"/>
      <w:r w:rsidRPr="00F6736E">
        <w:t xml:space="preserve"> </w:t>
      </w:r>
      <w:proofErr w:type="spellStart"/>
      <w:r w:rsidRPr="00F6736E">
        <w:t>embargoed</w:t>
      </w:r>
      <w:proofErr w:type="spellEnd"/>
      <w:r w:rsidRPr="00F6736E">
        <w:t xml:space="preserve"> </w:t>
      </w:r>
      <w:proofErr w:type="spellStart"/>
      <w:r w:rsidRPr="00F6736E">
        <w:t>countries</w:t>
      </w:r>
      <w:proofErr w:type="spellEnd"/>
    </w:p>
    <w:p w14:paraId="473BF7A9" w14:textId="77777777" w:rsidR="00F6736E" w:rsidRPr="00F6736E" w:rsidRDefault="00F6736E" w:rsidP="00F6736E">
      <w:pPr>
        <w:numPr>
          <w:ilvl w:val="0"/>
          <w:numId w:val="12"/>
        </w:numPr>
        <w:rPr>
          <w:lang w:val="en-US"/>
        </w:rPr>
      </w:pPr>
      <w:r w:rsidRPr="00F6736E">
        <w:rPr>
          <w:lang w:val="en-US"/>
        </w:rPr>
        <w:t>Listed on international sanctions lists (e.g., OFAC, UN)</w:t>
      </w:r>
    </w:p>
    <w:p w14:paraId="6298FAAA" w14:textId="77777777" w:rsidR="00F6736E" w:rsidRPr="00F6736E" w:rsidRDefault="00F6736E" w:rsidP="00F6736E">
      <w:pPr>
        <w:numPr>
          <w:ilvl w:val="0"/>
          <w:numId w:val="12"/>
        </w:numPr>
        <w:rPr>
          <w:lang w:val="en-US"/>
        </w:rPr>
      </w:pPr>
      <w:r w:rsidRPr="00F6736E">
        <w:rPr>
          <w:lang w:val="en-US"/>
        </w:rPr>
        <w:t>Identified as fraudsters or previously banned users</w:t>
      </w:r>
    </w:p>
    <w:p w14:paraId="21D537A8" w14:textId="77777777" w:rsidR="00F6736E" w:rsidRPr="00F6736E" w:rsidRDefault="00F6736E" w:rsidP="00F6736E">
      <w:r w:rsidRPr="00F6736E">
        <w:pict w14:anchorId="5EAF3653">
          <v:rect id="_x0000_i1149" style="width:0;height:1.5pt" o:hralign="center" o:hrstd="t" o:hr="t" fillcolor="#a0a0a0" stroked="f"/>
        </w:pict>
      </w:r>
    </w:p>
    <w:p w14:paraId="0BC4F117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8. REPORTING SUSPICIOUS ACTIVITY</w:t>
      </w:r>
    </w:p>
    <w:p w14:paraId="1D61B6A8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If suspicious activity is identified:</w:t>
      </w:r>
    </w:p>
    <w:p w14:paraId="48A90074" w14:textId="77777777" w:rsidR="00F6736E" w:rsidRPr="00F6736E" w:rsidRDefault="00F6736E" w:rsidP="00F6736E">
      <w:pPr>
        <w:numPr>
          <w:ilvl w:val="0"/>
          <w:numId w:val="13"/>
        </w:numPr>
        <w:rPr>
          <w:lang w:val="en-US"/>
        </w:rPr>
      </w:pPr>
      <w:r w:rsidRPr="00F6736E">
        <w:rPr>
          <w:lang w:val="en-US"/>
        </w:rPr>
        <w:t xml:space="preserve">A </w:t>
      </w:r>
      <w:r w:rsidRPr="00F6736E">
        <w:rPr>
          <w:b/>
          <w:bCs/>
          <w:lang w:val="en-US"/>
        </w:rPr>
        <w:t>Suspicious Activity Report (SAR)</w:t>
      </w:r>
      <w:r w:rsidRPr="00F6736E">
        <w:rPr>
          <w:lang w:val="en-US"/>
        </w:rPr>
        <w:t xml:space="preserve"> will be generated</w:t>
      </w:r>
    </w:p>
    <w:p w14:paraId="16834F8A" w14:textId="77777777" w:rsidR="00F6736E" w:rsidRPr="00F6736E" w:rsidRDefault="00F6736E" w:rsidP="00F6736E">
      <w:pPr>
        <w:numPr>
          <w:ilvl w:val="0"/>
          <w:numId w:val="13"/>
        </w:numPr>
        <w:rPr>
          <w:lang w:val="en-US"/>
        </w:rPr>
      </w:pPr>
      <w:r w:rsidRPr="00F6736E">
        <w:rPr>
          <w:lang w:val="en-US"/>
        </w:rPr>
        <w:t>Reports may be submitted to relevant regulatory authorities</w:t>
      </w:r>
    </w:p>
    <w:p w14:paraId="468F1C1A" w14:textId="77777777" w:rsidR="00F6736E" w:rsidRPr="00F6736E" w:rsidRDefault="00F6736E" w:rsidP="00F6736E">
      <w:pPr>
        <w:numPr>
          <w:ilvl w:val="0"/>
          <w:numId w:val="13"/>
        </w:numPr>
        <w:rPr>
          <w:lang w:val="en-US"/>
        </w:rPr>
      </w:pPr>
      <w:r w:rsidRPr="00F6736E">
        <w:rPr>
          <w:lang w:val="en-US"/>
        </w:rPr>
        <w:t>Customer accounts may be frozen during investigation</w:t>
      </w:r>
    </w:p>
    <w:p w14:paraId="7B35E968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 xml:space="preserve">The Company maintains strict </w:t>
      </w:r>
      <w:r w:rsidRPr="00F6736E">
        <w:rPr>
          <w:b/>
          <w:bCs/>
          <w:lang w:val="en-US"/>
        </w:rPr>
        <w:t>confidentiality</w:t>
      </w:r>
      <w:r w:rsidRPr="00F6736E">
        <w:rPr>
          <w:lang w:val="en-US"/>
        </w:rPr>
        <w:t xml:space="preserve"> and prohibits tipping-off.</w:t>
      </w:r>
    </w:p>
    <w:p w14:paraId="5E48446C" w14:textId="77777777" w:rsidR="00F6736E" w:rsidRPr="00F6736E" w:rsidRDefault="00F6736E" w:rsidP="00F6736E">
      <w:r w:rsidRPr="00F6736E">
        <w:pict w14:anchorId="02C3F389">
          <v:rect id="_x0000_i1150" style="width:0;height:1.5pt" o:hralign="center" o:hrstd="t" o:hr="t" fillcolor="#a0a0a0" stroked="f"/>
        </w:pict>
      </w:r>
    </w:p>
    <w:p w14:paraId="1575D700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9. RECORD KEEPING</w:t>
      </w:r>
    </w:p>
    <w:p w14:paraId="64C5E6D3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The Company retains records of:</w:t>
      </w:r>
    </w:p>
    <w:p w14:paraId="173525F7" w14:textId="77777777" w:rsidR="00F6736E" w:rsidRPr="00F6736E" w:rsidRDefault="00F6736E" w:rsidP="00F6736E">
      <w:pPr>
        <w:numPr>
          <w:ilvl w:val="0"/>
          <w:numId w:val="14"/>
        </w:numPr>
      </w:pPr>
      <w:r w:rsidRPr="00F6736E">
        <w:t xml:space="preserve">Customer </w:t>
      </w:r>
      <w:proofErr w:type="spellStart"/>
      <w:r w:rsidRPr="00F6736E">
        <w:t>identification</w:t>
      </w:r>
      <w:proofErr w:type="spellEnd"/>
      <w:r w:rsidRPr="00F6736E">
        <w:t xml:space="preserve"> </w:t>
      </w:r>
      <w:proofErr w:type="spellStart"/>
      <w:r w:rsidRPr="00F6736E">
        <w:t>data</w:t>
      </w:r>
      <w:proofErr w:type="spellEnd"/>
    </w:p>
    <w:p w14:paraId="6CFE2B20" w14:textId="77777777" w:rsidR="00F6736E" w:rsidRPr="00F6736E" w:rsidRDefault="00F6736E" w:rsidP="00F6736E">
      <w:pPr>
        <w:numPr>
          <w:ilvl w:val="0"/>
          <w:numId w:val="14"/>
        </w:numPr>
      </w:pPr>
      <w:proofErr w:type="spellStart"/>
      <w:r w:rsidRPr="00F6736E">
        <w:t>Transaction</w:t>
      </w:r>
      <w:proofErr w:type="spellEnd"/>
      <w:r w:rsidRPr="00F6736E">
        <w:t xml:space="preserve"> </w:t>
      </w:r>
      <w:proofErr w:type="spellStart"/>
      <w:r w:rsidRPr="00F6736E">
        <w:t>history</w:t>
      </w:r>
      <w:proofErr w:type="spellEnd"/>
    </w:p>
    <w:p w14:paraId="6DC965E1" w14:textId="77777777" w:rsidR="00F6736E" w:rsidRPr="00F6736E" w:rsidRDefault="00F6736E" w:rsidP="00F6736E">
      <w:pPr>
        <w:numPr>
          <w:ilvl w:val="0"/>
          <w:numId w:val="14"/>
        </w:numPr>
      </w:pPr>
      <w:r w:rsidRPr="00F6736E">
        <w:t xml:space="preserve">AML </w:t>
      </w:r>
      <w:proofErr w:type="spellStart"/>
      <w:r w:rsidRPr="00F6736E">
        <w:t>investigations</w:t>
      </w:r>
      <w:proofErr w:type="spellEnd"/>
    </w:p>
    <w:p w14:paraId="6256614C" w14:textId="77777777" w:rsidR="00F6736E" w:rsidRPr="00F6736E" w:rsidRDefault="00F6736E" w:rsidP="00F6736E">
      <w:proofErr w:type="spellStart"/>
      <w:r w:rsidRPr="00F6736E">
        <w:t>Retention</w:t>
      </w:r>
      <w:proofErr w:type="spellEnd"/>
      <w:r w:rsidRPr="00F6736E">
        <w:t xml:space="preserve"> </w:t>
      </w:r>
      <w:proofErr w:type="spellStart"/>
      <w:r w:rsidRPr="00F6736E">
        <w:t>period</w:t>
      </w:r>
      <w:proofErr w:type="spellEnd"/>
      <w:r w:rsidRPr="00F6736E">
        <w:t>:</w:t>
      </w:r>
    </w:p>
    <w:p w14:paraId="26DF847E" w14:textId="77777777" w:rsidR="00F6736E" w:rsidRPr="00F6736E" w:rsidRDefault="00F6736E" w:rsidP="00F6736E">
      <w:pPr>
        <w:numPr>
          <w:ilvl w:val="0"/>
          <w:numId w:val="15"/>
        </w:numPr>
        <w:rPr>
          <w:lang w:val="en-US"/>
        </w:rPr>
      </w:pPr>
      <w:r w:rsidRPr="00F6736E">
        <w:rPr>
          <w:lang w:val="en-US"/>
        </w:rPr>
        <w:lastRenderedPageBreak/>
        <w:t xml:space="preserve">Minimum </w:t>
      </w:r>
      <w:r w:rsidRPr="00F6736E">
        <w:rPr>
          <w:b/>
          <w:bCs/>
          <w:lang w:val="en-US"/>
        </w:rPr>
        <w:t>5 years</w:t>
      </w:r>
      <w:r w:rsidRPr="00F6736E">
        <w:rPr>
          <w:lang w:val="en-US"/>
        </w:rPr>
        <w:t xml:space="preserve"> (or as required by law)</w:t>
      </w:r>
    </w:p>
    <w:p w14:paraId="67EA8E1E" w14:textId="77777777" w:rsidR="00F6736E" w:rsidRPr="00F6736E" w:rsidRDefault="00F6736E" w:rsidP="00F6736E">
      <w:r w:rsidRPr="00F6736E">
        <w:pict w14:anchorId="3262847F">
          <v:rect id="_x0000_i1151" style="width:0;height:1.5pt" o:hralign="center" o:hrstd="t" o:hr="t" fillcolor="#a0a0a0" stroked="f"/>
        </w:pict>
      </w:r>
    </w:p>
    <w:p w14:paraId="2C5B0584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10. DATA PROTECTION</w:t>
      </w:r>
    </w:p>
    <w:p w14:paraId="3AEF7304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All collected data is handled in accordance with:</w:t>
      </w:r>
    </w:p>
    <w:p w14:paraId="0F1C4709" w14:textId="77777777" w:rsidR="00F6736E" w:rsidRPr="00F6736E" w:rsidRDefault="00F6736E" w:rsidP="00F6736E">
      <w:pPr>
        <w:numPr>
          <w:ilvl w:val="0"/>
          <w:numId w:val="16"/>
        </w:numPr>
      </w:pPr>
      <w:proofErr w:type="spellStart"/>
      <w:r w:rsidRPr="00F6736E">
        <w:t>Applicable</w:t>
      </w:r>
      <w:proofErr w:type="spellEnd"/>
      <w:r w:rsidRPr="00F6736E">
        <w:t xml:space="preserve"> </w:t>
      </w:r>
      <w:proofErr w:type="spellStart"/>
      <w:r w:rsidRPr="00F6736E">
        <w:t>data</w:t>
      </w:r>
      <w:proofErr w:type="spellEnd"/>
      <w:r w:rsidRPr="00F6736E">
        <w:t xml:space="preserve"> </w:t>
      </w:r>
      <w:proofErr w:type="spellStart"/>
      <w:r w:rsidRPr="00F6736E">
        <w:t>protection</w:t>
      </w:r>
      <w:proofErr w:type="spellEnd"/>
      <w:r w:rsidRPr="00F6736E">
        <w:t xml:space="preserve"> </w:t>
      </w:r>
      <w:proofErr w:type="spellStart"/>
      <w:r w:rsidRPr="00F6736E">
        <w:t>laws</w:t>
      </w:r>
      <w:proofErr w:type="spellEnd"/>
    </w:p>
    <w:p w14:paraId="4ADDCAEF" w14:textId="77777777" w:rsidR="00F6736E" w:rsidRPr="00F6736E" w:rsidRDefault="00F6736E" w:rsidP="00F6736E">
      <w:pPr>
        <w:numPr>
          <w:ilvl w:val="0"/>
          <w:numId w:val="16"/>
        </w:numPr>
      </w:pPr>
      <w:proofErr w:type="spellStart"/>
      <w:r w:rsidRPr="00F6736E">
        <w:t>Internal</w:t>
      </w:r>
      <w:proofErr w:type="spellEnd"/>
      <w:r w:rsidRPr="00F6736E">
        <w:t xml:space="preserve"> </w:t>
      </w:r>
      <w:proofErr w:type="spellStart"/>
      <w:r w:rsidRPr="00F6736E">
        <w:t>security</w:t>
      </w:r>
      <w:proofErr w:type="spellEnd"/>
      <w:r w:rsidRPr="00F6736E">
        <w:t xml:space="preserve"> </w:t>
      </w:r>
      <w:proofErr w:type="spellStart"/>
      <w:r w:rsidRPr="00F6736E">
        <w:t>policies</w:t>
      </w:r>
      <w:proofErr w:type="spellEnd"/>
    </w:p>
    <w:p w14:paraId="39BF022D" w14:textId="77777777" w:rsidR="00F6736E" w:rsidRPr="00F6736E" w:rsidRDefault="00F6736E" w:rsidP="00F6736E">
      <w:r w:rsidRPr="00F6736E">
        <w:t xml:space="preserve">Data </w:t>
      </w:r>
      <w:proofErr w:type="spellStart"/>
      <w:r w:rsidRPr="00F6736E">
        <w:t>is</w:t>
      </w:r>
      <w:proofErr w:type="spellEnd"/>
      <w:r w:rsidRPr="00F6736E">
        <w:t>:</w:t>
      </w:r>
    </w:p>
    <w:p w14:paraId="6FC33988" w14:textId="77777777" w:rsidR="00F6736E" w:rsidRPr="00F6736E" w:rsidRDefault="00F6736E" w:rsidP="00F6736E">
      <w:pPr>
        <w:numPr>
          <w:ilvl w:val="0"/>
          <w:numId w:val="17"/>
        </w:numPr>
      </w:pPr>
      <w:proofErr w:type="spellStart"/>
      <w:r w:rsidRPr="00F6736E">
        <w:t>Encrypted</w:t>
      </w:r>
      <w:proofErr w:type="spellEnd"/>
      <w:r w:rsidRPr="00F6736E">
        <w:t xml:space="preserve"> </w:t>
      </w:r>
      <w:proofErr w:type="spellStart"/>
      <w:r w:rsidRPr="00F6736E">
        <w:t>and</w:t>
      </w:r>
      <w:proofErr w:type="spellEnd"/>
      <w:r w:rsidRPr="00F6736E">
        <w:t xml:space="preserve"> </w:t>
      </w:r>
      <w:proofErr w:type="spellStart"/>
      <w:r w:rsidRPr="00F6736E">
        <w:t>securely</w:t>
      </w:r>
      <w:proofErr w:type="spellEnd"/>
      <w:r w:rsidRPr="00F6736E">
        <w:t xml:space="preserve"> </w:t>
      </w:r>
      <w:proofErr w:type="spellStart"/>
      <w:r w:rsidRPr="00F6736E">
        <w:t>stored</w:t>
      </w:r>
      <w:proofErr w:type="spellEnd"/>
    </w:p>
    <w:p w14:paraId="2F8317A9" w14:textId="77777777" w:rsidR="00F6736E" w:rsidRPr="00F6736E" w:rsidRDefault="00F6736E" w:rsidP="00F6736E">
      <w:pPr>
        <w:numPr>
          <w:ilvl w:val="0"/>
          <w:numId w:val="17"/>
        </w:numPr>
      </w:pPr>
      <w:r w:rsidRPr="00F6736E">
        <w:t>Access-</w:t>
      </w:r>
      <w:proofErr w:type="spellStart"/>
      <w:r w:rsidRPr="00F6736E">
        <w:t>restricted</w:t>
      </w:r>
      <w:proofErr w:type="spellEnd"/>
    </w:p>
    <w:p w14:paraId="532F6E9B" w14:textId="77777777" w:rsidR="00F6736E" w:rsidRPr="00F6736E" w:rsidRDefault="00F6736E" w:rsidP="00F6736E">
      <w:pPr>
        <w:numPr>
          <w:ilvl w:val="0"/>
          <w:numId w:val="17"/>
        </w:numPr>
        <w:rPr>
          <w:lang w:val="en-US"/>
        </w:rPr>
      </w:pPr>
      <w:r w:rsidRPr="00F6736E">
        <w:rPr>
          <w:lang w:val="en-US"/>
        </w:rPr>
        <w:t>Used solely for compliance and operational purposes</w:t>
      </w:r>
    </w:p>
    <w:p w14:paraId="5DB323B2" w14:textId="77777777" w:rsidR="00F6736E" w:rsidRPr="00F6736E" w:rsidRDefault="00F6736E" w:rsidP="00F6736E">
      <w:r w:rsidRPr="00F6736E">
        <w:pict w14:anchorId="0881B8AF">
          <v:rect id="_x0000_i1152" style="width:0;height:1.5pt" o:hralign="center" o:hrstd="t" o:hr="t" fillcolor="#a0a0a0" stroked="f"/>
        </w:pict>
      </w:r>
    </w:p>
    <w:p w14:paraId="3C6D5960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11. EMPLOYEE TRAINING</w:t>
      </w:r>
    </w:p>
    <w:p w14:paraId="4A0A9F6D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All relevant staff receive AML/KYC training covering:</w:t>
      </w:r>
    </w:p>
    <w:p w14:paraId="1492F37D" w14:textId="77777777" w:rsidR="00F6736E" w:rsidRPr="00F6736E" w:rsidRDefault="00F6736E" w:rsidP="00F6736E">
      <w:pPr>
        <w:numPr>
          <w:ilvl w:val="0"/>
          <w:numId w:val="18"/>
        </w:numPr>
      </w:pPr>
      <w:proofErr w:type="spellStart"/>
      <w:r w:rsidRPr="00F6736E">
        <w:t>Identification</w:t>
      </w:r>
      <w:proofErr w:type="spellEnd"/>
      <w:r w:rsidRPr="00F6736E">
        <w:t xml:space="preserve"> </w:t>
      </w:r>
      <w:proofErr w:type="spellStart"/>
      <w:r w:rsidRPr="00F6736E">
        <w:t>of</w:t>
      </w:r>
      <w:proofErr w:type="spellEnd"/>
      <w:r w:rsidRPr="00F6736E">
        <w:t xml:space="preserve"> </w:t>
      </w:r>
      <w:proofErr w:type="spellStart"/>
      <w:r w:rsidRPr="00F6736E">
        <w:t>suspicious</w:t>
      </w:r>
      <w:proofErr w:type="spellEnd"/>
      <w:r w:rsidRPr="00F6736E">
        <w:t xml:space="preserve"> </w:t>
      </w:r>
      <w:proofErr w:type="spellStart"/>
      <w:r w:rsidRPr="00F6736E">
        <w:t>activity</w:t>
      </w:r>
      <w:proofErr w:type="spellEnd"/>
    </w:p>
    <w:p w14:paraId="6493C28C" w14:textId="77777777" w:rsidR="00F6736E" w:rsidRPr="00F6736E" w:rsidRDefault="00F6736E" w:rsidP="00F6736E">
      <w:pPr>
        <w:numPr>
          <w:ilvl w:val="0"/>
          <w:numId w:val="18"/>
        </w:numPr>
      </w:pPr>
      <w:proofErr w:type="spellStart"/>
      <w:r w:rsidRPr="00F6736E">
        <w:t>Regulatory</w:t>
      </w:r>
      <w:proofErr w:type="spellEnd"/>
      <w:r w:rsidRPr="00F6736E">
        <w:t xml:space="preserve"> </w:t>
      </w:r>
      <w:proofErr w:type="spellStart"/>
      <w:r w:rsidRPr="00F6736E">
        <w:t>obligations</w:t>
      </w:r>
      <w:proofErr w:type="spellEnd"/>
    </w:p>
    <w:p w14:paraId="139B6149" w14:textId="77777777" w:rsidR="00F6736E" w:rsidRPr="00F6736E" w:rsidRDefault="00F6736E" w:rsidP="00F6736E">
      <w:pPr>
        <w:numPr>
          <w:ilvl w:val="0"/>
          <w:numId w:val="18"/>
        </w:numPr>
      </w:pPr>
      <w:proofErr w:type="spellStart"/>
      <w:r w:rsidRPr="00F6736E">
        <w:t>Internal</w:t>
      </w:r>
      <w:proofErr w:type="spellEnd"/>
      <w:r w:rsidRPr="00F6736E">
        <w:t xml:space="preserve"> </w:t>
      </w:r>
      <w:proofErr w:type="spellStart"/>
      <w:r w:rsidRPr="00F6736E">
        <w:t>reporting</w:t>
      </w:r>
      <w:proofErr w:type="spellEnd"/>
      <w:r w:rsidRPr="00F6736E">
        <w:t xml:space="preserve"> </w:t>
      </w:r>
      <w:proofErr w:type="spellStart"/>
      <w:r w:rsidRPr="00F6736E">
        <w:t>procedures</w:t>
      </w:r>
      <w:proofErr w:type="spellEnd"/>
    </w:p>
    <w:p w14:paraId="4AEFDAA0" w14:textId="77777777" w:rsidR="00F6736E" w:rsidRPr="00F6736E" w:rsidRDefault="00F6736E" w:rsidP="00F6736E">
      <w:proofErr w:type="spellStart"/>
      <w:r w:rsidRPr="00F6736E">
        <w:t>Training</w:t>
      </w:r>
      <w:proofErr w:type="spellEnd"/>
      <w:r w:rsidRPr="00F6736E">
        <w:t xml:space="preserve"> </w:t>
      </w:r>
      <w:proofErr w:type="spellStart"/>
      <w:r w:rsidRPr="00F6736E">
        <w:t>is</w:t>
      </w:r>
      <w:proofErr w:type="spellEnd"/>
      <w:r w:rsidRPr="00F6736E">
        <w:t xml:space="preserve"> </w:t>
      </w:r>
      <w:proofErr w:type="spellStart"/>
      <w:r w:rsidRPr="00F6736E">
        <w:t>conducted</w:t>
      </w:r>
      <w:proofErr w:type="spellEnd"/>
      <w:r w:rsidRPr="00F6736E">
        <w:t>:</w:t>
      </w:r>
    </w:p>
    <w:p w14:paraId="6EA3134C" w14:textId="77777777" w:rsidR="00F6736E" w:rsidRPr="00F6736E" w:rsidRDefault="00F6736E" w:rsidP="00F6736E">
      <w:pPr>
        <w:numPr>
          <w:ilvl w:val="0"/>
          <w:numId w:val="19"/>
        </w:numPr>
      </w:pPr>
      <w:proofErr w:type="spellStart"/>
      <w:r w:rsidRPr="00F6736E">
        <w:t>Upon</w:t>
      </w:r>
      <w:proofErr w:type="spellEnd"/>
      <w:r w:rsidRPr="00F6736E">
        <w:t xml:space="preserve"> </w:t>
      </w:r>
      <w:proofErr w:type="spellStart"/>
      <w:r w:rsidRPr="00F6736E">
        <w:t>hiring</w:t>
      </w:r>
      <w:proofErr w:type="spellEnd"/>
    </w:p>
    <w:p w14:paraId="01284F63" w14:textId="77777777" w:rsidR="00F6736E" w:rsidRPr="00F6736E" w:rsidRDefault="00F6736E" w:rsidP="00F6736E">
      <w:pPr>
        <w:numPr>
          <w:ilvl w:val="0"/>
          <w:numId w:val="19"/>
        </w:numPr>
      </w:pPr>
      <w:r w:rsidRPr="00F6736E">
        <w:t xml:space="preserve">On </w:t>
      </w:r>
      <w:proofErr w:type="spellStart"/>
      <w:r w:rsidRPr="00F6736E">
        <w:t>an</w:t>
      </w:r>
      <w:proofErr w:type="spellEnd"/>
      <w:r w:rsidRPr="00F6736E">
        <w:t xml:space="preserve"> </w:t>
      </w:r>
      <w:proofErr w:type="spellStart"/>
      <w:r w:rsidRPr="00F6736E">
        <w:t>ongoing</w:t>
      </w:r>
      <w:proofErr w:type="spellEnd"/>
      <w:r w:rsidRPr="00F6736E">
        <w:t xml:space="preserve"> </w:t>
      </w:r>
      <w:proofErr w:type="spellStart"/>
      <w:r w:rsidRPr="00F6736E">
        <w:t>basis</w:t>
      </w:r>
      <w:proofErr w:type="spellEnd"/>
    </w:p>
    <w:p w14:paraId="027A3759" w14:textId="77777777" w:rsidR="00F6736E" w:rsidRPr="00F6736E" w:rsidRDefault="00F6736E" w:rsidP="00F6736E">
      <w:r w:rsidRPr="00F6736E">
        <w:pict w14:anchorId="7396D30F">
          <v:rect id="_x0000_i1153" style="width:0;height:1.5pt" o:hralign="center" o:hrstd="t" o:hr="t" fillcolor="#a0a0a0" stroked="f"/>
        </w:pict>
      </w:r>
    </w:p>
    <w:p w14:paraId="25AA1585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12. INTERNAL CONTROLS</w:t>
      </w:r>
    </w:p>
    <w:p w14:paraId="09085989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The Company implements:</w:t>
      </w:r>
    </w:p>
    <w:p w14:paraId="205F892B" w14:textId="77777777" w:rsidR="00F6736E" w:rsidRPr="00F6736E" w:rsidRDefault="00F6736E" w:rsidP="00F6736E">
      <w:pPr>
        <w:numPr>
          <w:ilvl w:val="0"/>
          <w:numId w:val="20"/>
        </w:numPr>
      </w:pPr>
      <w:proofErr w:type="spellStart"/>
      <w:r w:rsidRPr="00F6736E">
        <w:t>Automated</w:t>
      </w:r>
      <w:proofErr w:type="spellEnd"/>
      <w:r w:rsidRPr="00F6736E">
        <w:t xml:space="preserve"> </w:t>
      </w:r>
      <w:proofErr w:type="spellStart"/>
      <w:r w:rsidRPr="00F6736E">
        <w:t>monitoring</w:t>
      </w:r>
      <w:proofErr w:type="spellEnd"/>
      <w:r w:rsidRPr="00F6736E">
        <w:t xml:space="preserve"> </w:t>
      </w:r>
      <w:proofErr w:type="spellStart"/>
      <w:r w:rsidRPr="00F6736E">
        <w:t>systems</w:t>
      </w:r>
      <w:proofErr w:type="spellEnd"/>
    </w:p>
    <w:p w14:paraId="0C1DEEC9" w14:textId="77777777" w:rsidR="00F6736E" w:rsidRPr="00F6736E" w:rsidRDefault="00F6736E" w:rsidP="00F6736E">
      <w:pPr>
        <w:numPr>
          <w:ilvl w:val="0"/>
          <w:numId w:val="20"/>
        </w:numPr>
      </w:pPr>
      <w:r w:rsidRPr="00F6736E">
        <w:t xml:space="preserve">Risk </w:t>
      </w:r>
      <w:proofErr w:type="spellStart"/>
      <w:r w:rsidRPr="00F6736E">
        <w:t>scoring</w:t>
      </w:r>
      <w:proofErr w:type="spellEnd"/>
      <w:r w:rsidRPr="00F6736E">
        <w:t xml:space="preserve"> </w:t>
      </w:r>
      <w:proofErr w:type="spellStart"/>
      <w:r w:rsidRPr="00F6736E">
        <w:t>mechanisms</w:t>
      </w:r>
      <w:proofErr w:type="spellEnd"/>
    </w:p>
    <w:p w14:paraId="735E3AAB" w14:textId="77777777" w:rsidR="00F6736E" w:rsidRPr="00F6736E" w:rsidRDefault="00F6736E" w:rsidP="00F6736E">
      <w:pPr>
        <w:numPr>
          <w:ilvl w:val="0"/>
          <w:numId w:val="20"/>
        </w:numPr>
      </w:pPr>
      <w:proofErr w:type="spellStart"/>
      <w:r w:rsidRPr="00F6736E">
        <w:t>Compliance</w:t>
      </w:r>
      <w:proofErr w:type="spellEnd"/>
      <w:r w:rsidRPr="00F6736E">
        <w:t xml:space="preserve"> </w:t>
      </w:r>
      <w:proofErr w:type="spellStart"/>
      <w:r w:rsidRPr="00F6736E">
        <w:t>oversight</w:t>
      </w:r>
      <w:proofErr w:type="spellEnd"/>
    </w:p>
    <w:p w14:paraId="00FDA9AC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 xml:space="preserve">A designated </w:t>
      </w:r>
      <w:r w:rsidRPr="00F6736E">
        <w:rPr>
          <w:b/>
          <w:bCs/>
          <w:lang w:val="en-US"/>
        </w:rPr>
        <w:t>AML Compliance Officer</w:t>
      </w:r>
      <w:r w:rsidRPr="00F6736E">
        <w:rPr>
          <w:lang w:val="en-US"/>
        </w:rPr>
        <w:t xml:space="preserve"> is responsible for:</w:t>
      </w:r>
    </w:p>
    <w:p w14:paraId="1E62EACD" w14:textId="77777777" w:rsidR="00F6736E" w:rsidRPr="00F6736E" w:rsidRDefault="00F6736E" w:rsidP="00F6736E">
      <w:pPr>
        <w:numPr>
          <w:ilvl w:val="0"/>
          <w:numId w:val="21"/>
        </w:numPr>
      </w:pPr>
      <w:r w:rsidRPr="00F6736E">
        <w:t xml:space="preserve">Policy </w:t>
      </w:r>
      <w:proofErr w:type="spellStart"/>
      <w:r w:rsidRPr="00F6736E">
        <w:t>enforcement</w:t>
      </w:r>
      <w:proofErr w:type="spellEnd"/>
    </w:p>
    <w:p w14:paraId="53D6809B" w14:textId="77777777" w:rsidR="00F6736E" w:rsidRPr="00F6736E" w:rsidRDefault="00F6736E" w:rsidP="00F6736E">
      <w:pPr>
        <w:numPr>
          <w:ilvl w:val="0"/>
          <w:numId w:val="21"/>
        </w:numPr>
      </w:pPr>
      <w:r w:rsidRPr="00F6736E">
        <w:t xml:space="preserve">Reporting </w:t>
      </w:r>
      <w:proofErr w:type="spellStart"/>
      <w:r w:rsidRPr="00F6736E">
        <w:t>obligations</w:t>
      </w:r>
      <w:proofErr w:type="spellEnd"/>
    </w:p>
    <w:p w14:paraId="6710A03F" w14:textId="77777777" w:rsidR="00F6736E" w:rsidRPr="00F6736E" w:rsidRDefault="00F6736E" w:rsidP="00F6736E">
      <w:pPr>
        <w:numPr>
          <w:ilvl w:val="0"/>
          <w:numId w:val="21"/>
        </w:numPr>
      </w:pPr>
      <w:proofErr w:type="spellStart"/>
      <w:r w:rsidRPr="00F6736E">
        <w:t>Regulatory</w:t>
      </w:r>
      <w:proofErr w:type="spellEnd"/>
      <w:r w:rsidRPr="00F6736E">
        <w:t xml:space="preserve"> </w:t>
      </w:r>
      <w:proofErr w:type="spellStart"/>
      <w:r w:rsidRPr="00F6736E">
        <w:t>communication</w:t>
      </w:r>
      <w:proofErr w:type="spellEnd"/>
    </w:p>
    <w:p w14:paraId="03E082A2" w14:textId="77777777" w:rsidR="00F6736E" w:rsidRPr="00F6736E" w:rsidRDefault="00F6736E" w:rsidP="00F6736E">
      <w:r w:rsidRPr="00F6736E">
        <w:pict w14:anchorId="7C2BDD35">
          <v:rect id="_x0000_i1154" style="width:0;height:1.5pt" o:hralign="center" o:hrstd="t" o:hr="t" fillcolor="#a0a0a0" stroked="f"/>
        </w:pict>
      </w:r>
    </w:p>
    <w:p w14:paraId="570029FC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13. SANCTIONS SCREENING</w:t>
      </w:r>
    </w:p>
    <w:p w14:paraId="3C579E09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Customers are screened against:</w:t>
      </w:r>
    </w:p>
    <w:p w14:paraId="085691EB" w14:textId="77777777" w:rsidR="00F6736E" w:rsidRPr="00F6736E" w:rsidRDefault="00F6736E" w:rsidP="00F6736E">
      <w:pPr>
        <w:numPr>
          <w:ilvl w:val="0"/>
          <w:numId w:val="22"/>
        </w:numPr>
      </w:pPr>
      <w:r w:rsidRPr="00F6736E">
        <w:lastRenderedPageBreak/>
        <w:t xml:space="preserve">International </w:t>
      </w:r>
      <w:proofErr w:type="spellStart"/>
      <w:r w:rsidRPr="00F6736E">
        <w:t>sanctions</w:t>
      </w:r>
      <w:proofErr w:type="spellEnd"/>
      <w:r w:rsidRPr="00F6736E">
        <w:t xml:space="preserve"> </w:t>
      </w:r>
      <w:proofErr w:type="spellStart"/>
      <w:r w:rsidRPr="00F6736E">
        <w:t>lists</w:t>
      </w:r>
      <w:proofErr w:type="spellEnd"/>
    </w:p>
    <w:p w14:paraId="7C28A541" w14:textId="77777777" w:rsidR="00F6736E" w:rsidRPr="00F6736E" w:rsidRDefault="00F6736E" w:rsidP="00F6736E">
      <w:pPr>
        <w:numPr>
          <w:ilvl w:val="0"/>
          <w:numId w:val="22"/>
        </w:numPr>
      </w:pPr>
      <w:proofErr w:type="spellStart"/>
      <w:r w:rsidRPr="00F6736E">
        <w:t>Politically</w:t>
      </w:r>
      <w:proofErr w:type="spellEnd"/>
      <w:r w:rsidRPr="00F6736E">
        <w:t xml:space="preserve"> </w:t>
      </w:r>
      <w:proofErr w:type="spellStart"/>
      <w:r w:rsidRPr="00F6736E">
        <w:t>Exposed</w:t>
      </w:r>
      <w:proofErr w:type="spellEnd"/>
      <w:r w:rsidRPr="00F6736E">
        <w:t xml:space="preserve"> </w:t>
      </w:r>
      <w:proofErr w:type="spellStart"/>
      <w:r w:rsidRPr="00F6736E">
        <w:t>Persons</w:t>
      </w:r>
      <w:proofErr w:type="spellEnd"/>
      <w:r w:rsidRPr="00F6736E">
        <w:t xml:space="preserve"> (PEP) </w:t>
      </w:r>
      <w:proofErr w:type="spellStart"/>
      <w:r w:rsidRPr="00F6736E">
        <w:t>databases</w:t>
      </w:r>
      <w:proofErr w:type="spellEnd"/>
    </w:p>
    <w:p w14:paraId="3E58BA5B" w14:textId="77777777" w:rsidR="00F6736E" w:rsidRPr="00F6736E" w:rsidRDefault="00F6736E" w:rsidP="00F6736E">
      <w:pPr>
        <w:numPr>
          <w:ilvl w:val="0"/>
          <w:numId w:val="22"/>
        </w:numPr>
      </w:pPr>
      <w:proofErr w:type="spellStart"/>
      <w:r w:rsidRPr="00F6736E">
        <w:t>Watchlists</w:t>
      </w:r>
      <w:proofErr w:type="spellEnd"/>
      <w:r w:rsidRPr="00F6736E">
        <w:t xml:space="preserve"> </w:t>
      </w:r>
      <w:proofErr w:type="spellStart"/>
      <w:r w:rsidRPr="00F6736E">
        <w:t>and</w:t>
      </w:r>
      <w:proofErr w:type="spellEnd"/>
      <w:r w:rsidRPr="00F6736E">
        <w:t xml:space="preserve"> </w:t>
      </w:r>
      <w:proofErr w:type="spellStart"/>
      <w:r w:rsidRPr="00F6736E">
        <w:t>adverse</w:t>
      </w:r>
      <w:proofErr w:type="spellEnd"/>
      <w:r w:rsidRPr="00F6736E">
        <w:t xml:space="preserve"> </w:t>
      </w:r>
      <w:proofErr w:type="spellStart"/>
      <w:r w:rsidRPr="00F6736E">
        <w:t>media</w:t>
      </w:r>
      <w:proofErr w:type="spellEnd"/>
    </w:p>
    <w:p w14:paraId="6CF205C1" w14:textId="77777777" w:rsidR="00F6736E" w:rsidRPr="00F6736E" w:rsidRDefault="00F6736E" w:rsidP="00F6736E">
      <w:r w:rsidRPr="00F6736E">
        <w:pict w14:anchorId="39D236B6">
          <v:rect id="_x0000_i1155" style="width:0;height:1.5pt" o:hralign="center" o:hrstd="t" o:hr="t" fillcolor="#a0a0a0" stroked="f"/>
        </w:pict>
      </w:r>
    </w:p>
    <w:p w14:paraId="1BD3AF02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14. NON-COMPLIANCE &amp; ACCOUNT ACTIONS</w:t>
      </w:r>
    </w:p>
    <w:p w14:paraId="22ED96CD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Failure to complete KYC or comply with AML requirements may result in:</w:t>
      </w:r>
    </w:p>
    <w:p w14:paraId="0FBEFD5C" w14:textId="77777777" w:rsidR="00F6736E" w:rsidRPr="00F6736E" w:rsidRDefault="00F6736E" w:rsidP="00F6736E">
      <w:pPr>
        <w:numPr>
          <w:ilvl w:val="0"/>
          <w:numId w:val="23"/>
        </w:numPr>
      </w:pPr>
      <w:proofErr w:type="spellStart"/>
      <w:r w:rsidRPr="00F6736E">
        <w:t>Account</w:t>
      </w:r>
      <w:proofErr w:type="spellEnd"/>
      <w:r w:rsidRPr="00F6736E">
        <w:t xml:space="preserve"> </w:t>
      </w:r>
      <w:proofErr w:type="spellStart"/>
      <w:r w:rsidRPr="00F6736E">
        <w:t>suspension</w:t>
      </w:r>
      <w:proofErr w:type="spellEnd"/>
    </w:p>
    <w:p w14:paraId="2D0A5F75" w14:textId="77777777" w:rsidR="00F6736E" w:rsidRPr="00F6736E" w:rsidRDefault="00F6736E" w:rsidP="00F6736E">
      <w:pPr>
        <w:numPr>
          <w:ilvl w:val="0"/>
          <w:numId w:val="23"/>
        </w:numPr>
      </w:pPr>
      <w:proofErr w:type="spellStart"/>
      <w:r w:rsidRPr="00F6736E">
        <w:t>Withdrawal</w:t>
      </w:r>
      <w:proofErr w:type="spellEnd"/>
      <w:r w:rsidRPr="00F6736E">
        <w:t xml:space="preserve"> </w:t>
      </w:r>
      <w:proofErr w:type="spellStart"/>
      <w:r w:rsidRPr="00F6736E">
        <w:t>restrictions</w:t>
      </w:r>
      <w:proofErr w:type="spellEnd"/>
    </w:p>
    <w:p w14:paraId="01FCC55A" w14:textId="77777777" w:rsidR="00F6736E" w:rsidRPr="00F6736E" w:rsidRDefault="00F6736E" w:rsidP="00F6736E">
      <w:pPr>
        <w:numPr>
          <w:ilvl w:val="0"/>
          <w:numId w:val="23"/>
        </w:numPr>
      </w:pPr>
      <w:proofErr w:type="spellStart"/>
      <w:r w:rsidRPr="00F6736E">
        <w:t>Account</w:t>
      </w:r>
      <w:proofErr w:type="spellEnd"/>
      <w:r w:rsidRPr="00F6736E">
        <w:t xml:space="preserve"> </w:t>
      </w:r>
      <w:proofErr w:type="spellStart"/>
      <w:r w:rsidRPr="00F6736E">
        <w:t>termination</w:t>
      </w:r>
      <w:proofErr w:type="spellEnd"/>
    </w:p>
    <w:p w14:paraId="592BC9DD" w14:textId="77777777" w:rsidR="00F6736E" w:rsidRPr="00F6736E" w:rsidRDefault="00F6736E" w:rsidP="00F6736E">
      <w:pPr>
        <w:numPr>
          <w:ilvl w:val="0"/>
          <w:numId w:val="23"/>
        </w:numPr>
      </w:pPr>
      <w:r w:rsidRPr="00F6736E">
        <w:t xml:space="preserve">Reporting </w:t>
      </w:r>
      <w:proofErr w:type="spellStart"/>
      <w:r w:rsidRPr="00F6736E">
        <w:t>to</w:t>
      </w:r>
      <w:proofErr w:type="spellEnd"/>
      <w:r w:rsidRPr="00F6736E">
        <w:t xml:space="preserve"> </w:t>
      </w:r>
      <w:proofErr w:type="spellStart"/>
      <w:r w:rsidRPr="00F6736E">
        <w:t>authorities</w:t>
      </w:r>
      <w:proofErr w:type="spellEnd"/>
    </w:p>
    <w:p w14:paraId="7FEBF7A7" w14:textId="77777777" w:rsidR="00F6736E" w:rsidRPr="00F6736E" w:rsidRDefault="00F6736E" w:rsidP="00F6736E">
      <w:r w:rsidRPr="00F6736E">
        <w:pict w14:anchorId="5089B2B7">
          <v:rect id="_x0000_i1156" style="width:0;height:1.5pt" o:hralign="center" o:hrstd="t" o:hr="t" fillcolor="#a0a0a0" stroked="f"/>
        </w:pict>
      </w:r>
    </w:p>
    <w:p w14:paraId="1A88C6BE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15. POLICY REVIEW</w:t>
      </w:r>
    </w:p>
    <w:p w14:paraId="0C3D3148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This policy is reviewed:</w:t>
      </w:r>
    </w:p>
    <w:p w14:paraId="22984ADC" w14:textId="77777777" w:rsidR="00F6736E" w:rsidRPr="00F6736E" w:rsidRDefault="00F6736E" w:rsidP="00F6736E">
      <w:pPr>
        <w:numPr>
          <w:ilvl w:val="0"/>
          <w:numId w:val="24"/>
        </w:numPr>
      </w:pPr>
      <w:proofErr w:type="spellStart"/>
      <w:r w:rsidRPr="00F6736E">
        <w:t>Annually</w:t>
      </w:r>
      <w:proofErr w:type="spellEnd"/>
    </w:p>
    <w:p w14:paraId="477C9A23" w14:textId="77777777" w:rsidR="00F6736E" w:rsidRPr="00F6736E" w:rsidRDefault="00F6736E" w:rsidP="00F6736E">
      <w:pPr>
        <w:numPr>
          <w:ilvl w:val="0"/>
          <w:numId w:val="24"/>
        </w:numPr>
      </w:pPr>
      <w:proofErr w:type="spellStart"/>
      <w:r w:rsidRPr="00F6736E">
        <w:t>Upon</w:t>
      </w:r>
      <w:proofErr w:type="spellEnd"/>
      <w:r w:rsidRPr="00F6736E">
        <w:t xml:space="preserve"> </w:t>
      </w:r>
      <w:proofErr w:type="spellStart"/>
      <w:r w:rsidRPr="00F6736E">
        <w:t>regulatory</w:t>
      </w:r>
      <w:proofErr w:type="spellEnd"/>
      <w:r w:rsidRPr="00F6736E">
        <w:t xml:space="preserve"> </w:t>
      </w:r>
      <w:proofErr w:type="spellStart"/>
      <w:r w:rsidRPr="00F6736E">
        <w:t>changes</w:t>
      </w:r>
      <w:proofErr w:type="spellEnd"/>
    </w:p>
    <w:p w14:paraId="1231FDBF" w14:textId="77777777" w:rsidR="00F6736E" w:rsidRPr="00F6736E" w:rsidRDefault="00F6736E" w:rsidP="00F6736E">
      <w:pPr>
        <w:numPr>
          <w:ilvl w:val="0"/>
          <w:numId w:val="24"/>
        </w:numPr>
      </w:pPr>
      <w:proofErr w:type="spellStart"/>
      <w:r w:rsidRPr="00F6736E">
        <w:t>When</w:t>
      </w:r>
      <w:proofErr w:type="spellEnd"/>
      <w:r w:rsidRPr="00F6736E">
        <w:t xml:space="preserve"> </w:t>
      </w:r>
      <w:proofErr w:type="spellStart"/>
      <w:r w:rsidRPr="00F6736E">
        <w:t>operational</w:t>
      </w:r>
      <w:proofErr w:type="spellEnd"/>
      <w:r w:rsidRPr="00F6736E">
        <w:t xml:space="preserve"> </w:t>
      </w:r>
      <w:proofErr w:type="spellStart"/>
      <w:r w:rsidRPr="00F6736E">
        <w:t>risks</w:t>
      </w:r>
      <w:proofErr w:type="spellEnd"/>
      <w:r w:rsidRPr="00F6736E">
        <w:t xml:space="preserve"> </w:t>
      </w:r>
      <w:proofErr w:type="spellStart"/>
      <w:r w:rsidRPr="00F6736E">
        <w:t>evolve</w:t>
      </w:r>
      <w:proofErr w:type="spellEnd"/>
    </w:p>
    <w:p w14:paraId="22E03160" w14:textId="77777777" w:rsidR="00F6736E" w:rsidRPr="00F6736E" w:rsidRDefault="00F6736E" w:rsidP="00F6736E">
      <w:r w:rsidRPr="00F6736E">
        <w:pict w14:anchorId="4D9A0513">
          <v:rect id="_x0000_i1157" style="width:0;height:1.5pt" o:hralign="center" o:hrstd="t" o:hr="t" fillcolor="#a0a0a0" stroked="f"/>
        </w:pict>
      </w:r>
    </w:p>
    <w:p w14:paraId="0DD2F111" w14:textId="77777777" w:rsidR="00F6736E" w:rsidRPr="00F6736E" w:rsidRDefault="00F6736E" w:rsidP="00F6736E">
      <w:pPr>
        <w:rPr>
          <w:b/>
          <w:bCs/>
          <w:lang w:val="en-US"/>
        </w:rPr>
      </w:pPr>
      <w:r w:rsidRPr="00F6736E">
        <w:rPr>
          <w:b/>
          <w:bCs/>
          <w:lang w:val="en-US"/>
        </w:rPr>
        <w:t>16. CONTACT</w:t>
      </w:r>
    </w:p>
    <w:p w14:paraId="7076CDB3" w14:textId="77777777" w:rsidR="00F6736E" w:rsidRPr="00F6736E" w:rsidRDefault="00F6736E" w:rsidP="00F6736E">
      <w:pPr>
        <w:rPr>
          <w:lang w:val="en-US"/>
        </w:rPr>
      </w:pPr>
      <w:r w:rsidRPr="00F6736E">
        <w:rPr>
          <w:lang w:val="en-US"/>
        </w:rPr>
        <w:t>For AML/KYC-related inquiries:</w:t>
      </w:r>
    </w:p>
    <w:p w14:paraId="18BE3288" w14:textId="77777777" w:rsidR="00F6736E" w:rsidRPr="00F6736E" w:rsidRDefault="00F6736E" w:rsidP="00F6736E">
      <w:pPr>
        <w:rPr>
          <w:lang w:val="en-US"/>
        </w:rPr>
      </w:pPr>
      <w:r w:rsidRPr="00F6736E">
        <w:rPr>
          <w:b/>
          <w:bCs/>
          <w:lang w:val="en-US"/>
        </w:rPr>
        <w:t>Email:</w:t>
      </w:r>
      <w:r w:rsidRPr="00F6736E">
        <w:rPr>
          <w:lang w:val="en-US"/>
        </w:rPr>
        <w:t xml:space="preserve"> compliance@aintuitioncasino.io</w:t>
      </w:r>
      <w:r w:rsidRPr="00F6736E">
        <w:rPr>
          <w:lang w:val="en-US"/>
        </w:rPr>
        <w:br/>
      </w:r>
      <w:r w:rsidRPr="00F6736E">
        <w:rPr>
          <w:b/>
          <w:bCs/>
          <w:lang w:val="en-US"/>
        </w:rPr>
        <w:t>Company:</w:t>
      </w:r>
      <w:r w:rsidRPr="00F6736E">
        <w:rPr>
          <w:lang w:val="en-US"/>
        </w:rPr>
        <w:t xml:space="preserve"> AINTUITION LIMITED</w:t>
      </w:r>
    </w:p>
    <w:p w14:paraId="2BFFEF0F" w14:textId="77777777" w:rsidR="00A03A98" w:rsidRPr="00F6736E" w:rsidRDefault="00A03A98">
      <w:pPr>
        <w:rPr>
          <w:lang w:val="en-US"/>
        </w:rPr>
      </w:pPr>
    </w:p>
    <w:sectPr w:rsidR="00A03A98" w:rsidRPr="00F6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6A63"/>
    <w:multiLevelType w:val="multilevel"/>
    <w:tmpl w:val="29A2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6768A"/>
    <w:multiLevelType w:val="multilevel"/>
    <w:tmpl w:val="C8D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C25A0"/>
    <w:multiLevelType w:val="multilevel"/>
    <w:tmpl w:val="22E8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974CE"/>
    <w:multiLevelType w:val="multilevel"/>
    <w:tmpl w:val="B418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051C5"/>
    <w:multiLevelType w:val="multilevel"/>
    <w:tmpl w:val="8A0C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A2BAA"/>
    <w:multiLevelType w:val="multilevel"/>
    <w:tmpl w:val="9D26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B639B"/>
    <w:multiLevelType w:val="multilevel"/>
    <w:tmpl w:val="013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87305"/>
    <w:multiLevelType w:val="multilevel"/>
    <w:tmpl w:val="9C0C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D6E31"/>
    <w:multiLevelType w:val="multilevel"/>
    <w:tmpl w:val="219E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47D28"/>
    <w:multiLevelType w:val="multilevel"/>
    <w:tmpl w:val="881A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E4A83"/>
    <w:multiLevelType w:val="multilevel"/>
    <w:tmpl w:val="B68C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CE0BA3"/>
    <w:multiLevelType w:val="multilevel"/>
    <w:tmpl w:val="198A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00C67"/>
    <w:multiLevelType w:val="multilevel"/>
    <w:tmpl w:val="046C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142A6"/>
    <w:multiLevelType w:val="multilevel"/>
    <w:tmpl w:val="3F24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93DB0"/>
    <w:multiLevelType w:val="multilevel"/>
    <w:tmpl w:val="7622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D2804"/>
    <w:multiLevelType w:val="multilevel"/>
    <w:tmpl w:val="D128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407F03"/>
    <w:multiLevelType w:val="multilevel"/>
    <w:tmpl w:val="CF6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6817FC"/>
    <w:multiLevelType w:val="multilevel"/>
    <w:tmpl w:val="C450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940E6B"/>
    <w:multiLevelType w:val="multilevel"/>
    <w:tmpl w:val="B706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571A74"/>
    <w:multiLevelType w:val="multilevel"/>
    <w:tmpl w:val="142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9B6035"/>
    <w:multiLevelType w:val="multilevel"/>
    <w:tmpl w:val="184C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044F77"/>
    <w:multiLevelType w:val="multilevel"/>
    <w:tmpl w:val="A538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124C66"/>
    <w:multiLevelType w:val="multilevel"/>
    <w:tmpl w:val="77AC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6B7D4F"/>
    <w:multiLevelType w:val="multilevel"/>
    <w:tmpl w:val="3BE6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167948">
    <w:abstractNumId w:val="8"/>
  </w:num>
  <w:num w:numId="2" w16cid:durableId="1024668884">
    <w:abstractNumId w:val="9"/>
  </w:num>
  <w:num w:numId="3" w16cid:durableId="980109773">
    <w:abstractNumId w:val="21"/>
  </w:num>
  <w:num w:numId="4" w16cid:durableId="1927883922">
    <w:abstractNumId w:val="20"/>
  </w:num>
  <w:num w:numId="5" w16cid:durableId="1511720361">
    <w:abstractNumId w:val="4"/>
  </w:num>
  <w:num w:numId="6" w16cid:durableId="854803050">
    <w:abstractNumId w:val="15"/>
  </w:num>
  <w:num w:numId="7" w16cid:durableId="200478863">
    <w:abstractNumId w:val="10"/>
  </w:num>
  <w:num w:numId="8" w16cid:durableId="1496455500">
    <w:abstractNumId w:val="23"/>
  </w:num>
  <w:num w:numId="9" w16cid:durableId="1243103415">
    <w:abstractNumId w:val="6"/>
  </w:num>
  <w:num w:numId="10" w16cid:durableId="1945529371">
    <w:abstractNumId w:val="17"/>
  </w:num>
  <w:num w:numId="11" w16cid:durableId="1666013075">
    <w:abstractNumId w:val="2"/>
  </w:num>
  <w:num w:numId="12" w16cid:durableId="1402211736">
    <w:abstractNumId w:val="18"/>
  </w:num>
  <w:num w:numId="13" w16cid:durableId="2046716552">
    <w:abstractNumId w:val="7"/>
  </w:num>
  <w:num w:numId="14" w16cid:durableId="1528593082">
    <w:abstractNumId w:val="12"/>
  </w:num>
  <w:num w:numId="15" w16cid:durableId="769466597">
    <w:abstractNumId w:val="22"/>
  </w:num>
  <w:num w:numId="16" w16cid:durableId="448165722">
    <w:abstractNumId w:val="5"/>
  </w:num>
  <w:num w:numId="17" w16cid:durableId="892809615">
    <w:abstractNumId w:val="3"/>
  </w:num>
  <w:num w:numId="18" w16cid:durableId="1810440281">
    <w:abstractNumId w:val="0"/>
  </w:num>
  <w:num w:numId="19" w16cid:durableId="1196310219">
    <w:abstractNumId w:val="13"/>
  </w:num>
  <w:num w:numId="20" w16cid:durableId="1338534062">
    <w:abstractNumId w:val="14"/>
  </w:num>
  <w:num w:numId="21" w16cid:durableId="1995448331">
    <w:abstractNumId w:val="11"/>
  </w:num>
  <w:num w:numId="22" w16cid:durableId="592127361">
    <w:abstractNumId w:val="19"/>
  </w:num>
  <w:num w:numId="23" w16cid:durableId="789058406">
    <w:abstractNumId w:val="1"/>
  </w:num>
  <w:num w:numId="24" w16cid:durableId="17980619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81"/>
    <w:rsid w:val="00113F94"/>
    <w:rsid w:val="0028296A"/>
    <w:rsid w:val="00493D54"/>
    <w:rsid w:val="00827981"/>
    <w:rsid w:val="00A03A98"/>
    <w:rsid w:val="00F6736E"/>
    <w:rsid w:val="00FC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0FA75-0ED5-4FF2-87B0-8335C5A0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7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7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7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79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79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79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79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79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79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7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7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7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7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79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79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79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7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79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7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Bondarev</dc:creator>
  <cp:keywords/>
  <dc:description/>
  <cp:lastModifiedBy>Ilya Bondarev</cp:lastModifiedBy>
  <cp:revision>3</cp:revision>
  <dcterms:created xsi:type="dcterms:W3CDTF">2026-03-22T14:32:00Z</dcterms:created>
  <dcterms:modified xsi:type="dcterms:W3CDTF">2026-03-22T14:32:00Z</dcterms:modified>
</cp:coreProperties>
</file>